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0B2" w:rsidP="006C70B2" w:rsidRDefault="006C70B2">
      <w:pPr>
        <w:pStyle w:val="Heading1"/>
      </w:pPr>
      <w:r>
        <w:t>Adding diagnosis in Patient EXAM window</w:t>
      </w:r>
    </w:p>
    <w:p w:rsidR="006C70B2" w:rsidP="006C70B2" w:rsidRDefault="006C70B2">
      <w:pPr>
        <w:jc w:val="both"/>
        <w:rPr>
          <w:rFonts w:ascii="Arial" w:hAnsi="Arial" w:cs="Arial"/>
        </w:rPr>
      </w:pPr>
    </w:p>
    <w:p w:rsidR="006C70B2" w:rsidP="006C70B2" w:rsidRDefault="006C70B2">
      <w:pPr>
        <w:jc w:val="both"/>
        <w:rPr>
          <w:rFonts w:ascii="Arial" w:hAnsi="Arial" w:cs="Arial"/>
        </w:rPr>
      </w:pPr>
      <w:r>
        <w:rPr>
          <w:rFonts w:ascii="Arial" w:hAnsi="Arial" w:cs="Arial"/>
        </w:rPr>
        <w:t xml:space="preserve">Open the patient, from Open Patient window, you can change the Proceed To </w:t>
      </w:r>
      <w:proofErr w:type="spellStart"/>
      <w:r>
        <w:rPr>
          <w:rFonts w:ascii="Arial" w:hAnsi="Arial" w:cs="Arial"/>
        </w:rPr>
        <w:t>to</w:t>
      </w:r>
      <w:proofErr w:type="spellEnd"/>
      <w:r>
        <w:rPr>
          <w:rFonts w:ascii="Arial" w:hAnsi="Arial" w:cs="Arial"/>
        </w:rPr>
        <w:t xml:space="preserve"> </w:t>
      </w:r>
      <w:r w:rsidRPr="007B45C5">
        <w:rPr>
          <w:rFonts w:ascii="Arial" w:hAnsi="Arial" w:cs="Arial"/>
          <w:b/>
        </w:rPr>
        <w:t>Exam</w:t>
      </w:r>
      <w:r>
        <w:rPr>
          <w:rFonts w:ascii="Arial" w:hAnsi="Arial" w:cs="Arial"/>
        </w:rPr>
        <w:t xml:space="preserve"> and then Exam window will open or select Exam icon from the tool bar, the following window will open.</w:t>
      </w:r>
    </w:p>
    <w:p w:rsidR="006C70B2" w:rsidP="006C70B2" w:rsidRDefault="006C70B2">
      <w:pPr>
        <w:jc w:val="both"/>
        <w:rPr>
          <w:rFonts w:ascii="Arial" w:hAnsi="Arial" w:cs="Arial"/>
        </w:rPr>
      </w:pPr>
    </w:p>
    <w:p w:rsidRPr="007B45C5" w:rsidR="006C70B2" w:rsidP="006C70B2" w:rsidRDefault="006C70B2">
      <w:pPr>
        <w:jc w:val="both"/>
        <w:rPr>
          <w:rFonts w:ascii="Arial" w:hAnsi="Arial" w:cs="Arial"/>
          <w:color w:val="FF0000"/>
        </w:rPr>
      </w:pPr>
      <w:r w:rsidRPr="007B45C5">
        <w:rPr>
          <w:rFonts w:ascii="Arial" w:hAnsi="Arial" w:cs="Arial"/>
          <w:color w:val="FF0000"/>
        </w:rPr>
        <w:t>NB if you add Diagnosis/Problems via the History window you will not see the prompt for Performance Status, therefore it is recommended that you always use the Exam window when entering a diagnosis.</w:t>
      </w:r>
    </w:p>
    <w:p w:rsidR="006C70B2" w:rsidP="006C70B2" w:rsidRDefault="006C70B2">
      <w:pPr>
        <w:jc w:val="both"/>
        <w:rPr>
          <w:rFonts w:ascii="Arial" w:hAnsi="Arial" w:cs="Arial"/>
        </w:rPr>
      </w:pPr>
    </w:p>
    <w:p w:rsidR="006C70B2" w:rsidP="006C70B2" w:rsidRDefault="006C70B2">
      <w:pPr>
        <w:rPr>
          <w:rFonts w:ascii="Arial" w:hAnsi="Arial" w:cs="Arial"/>
        </w:rPr>
      </w:pPr>
      <w:r>
        <w:rPr>
          <w:rFonts w:ascii="Arial" w:hAnsi="Arial" w:cs="Arial"/>
          <w:noProof/>
        </w:rPr>
        <w:drawing>
          <wp:inline distT="0" distB="0" distL="0" distR="0">
            <wp:extent cx="5263515" cy="37528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263515" cy="3752850"/>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Click New.., the following window opens</w:t>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noProof/>
        </w:rPr>
        <w:lastRenderedPageBreak/>
        <w:drawing>
          <wp:inline distT="0" distB="0" distL="0" distR="0">
            <wp:extent cx="5271770" cy="4079240"/>
            <wp:effectExtent l="1905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271770" cy="4079240"/>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In the Code section, click the magnifying glass on the right and the following window opens</w:t>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noProof/>
        </w:rPr>
        <w:drawing>
          <wp:inline distT="0" distB="0" distL="0" distR="0">
            <wp:extent cx="5263515" cy="336359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263515" cy="3363595"/>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This code type is ICD-10.  In the search criteria select either Code or Key words, by selecting Keywords and typing lung the following appears</w:t>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noProof/>
        </w:rPr>
        <w:lastRenderedPageBreak/>
        <w:drawing>
          <wp:inline distT="0" distB="0" distL="0" distR="0">
            <wp:extent cx="5263515" cy="336359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263515" cy="3363595"/>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 xml:space="preserve">Select the correct Clinical Description </w:t>
      </w:r>
      <w:proofErr w:type="spellStart"/>
      <w:r>
        <w:rPr>
          <w:rFonts w:ascii="Arial" w:hAnsi="Arial" w:cs="Arial"/>
        </w:rPr>
        <w:t>eg</w:t>
      </w:r>
      <w:proofErr w:type="spellEnd"/>
      <w:r>
        <w:rPr>
          <w:rFonts w:ascii="Arial" w:hAnsi="Arial" w:cs="Arial"/>
        </w:rPr>
        <w:t xml:space="preserve"> C34.2 Malignant neoplasm of bronchus or lung, unspecified and the following appears</w:t>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noProof/>
        </w:rPr>
        <w:drawing>
          <wp:inline distT="0" distB="0" distL="0" distR="0">
            <wp:extent cx="5271770" cy="4079240"/>
            <wp:effectExtent l="1905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271770" cy="4079240"/>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The Definition page has now opened, and any of the white boxes can now be updated.</w:t>
      </w:r>
    </w:p>
    <w:p w:rsidR="006C70B2" w:rsidP="006C70B2" w:rsidRDefault="006C70B2">
      <w:pPr>
        <w:rPr>
          <w:rFonts w:ascii="Arial" w:hAnsi="Arial" w:cs="Arial"/>
        </w:rPr>
      </w:pPr>
    </w:p>
    <w:p w:rsidR="006C70B2" w:rsidP="006C70B2" w:rsidRDefault="006C70B2">
      <w:pPr>
        <w:rPr>
          <w:rFonts w:ascii="Arial" w:hAnsi="Arial" w:cs="Arial"/>
        </w:rPr>
      </w:pPr>
    </w:p>
    <w:p w:rsidR="006C70B2" w:rsidP="006C70B2" w:rsidRDefault="006C70B2">
      <w:pPr>
        <w:rPr>
          <w:rFonts w:ascii="Arial" w:hAnsi="Arial" w:cs="Arial"/>
        </w:rPr>
      </w:pP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There are also four other “tabs” now available</w:t>
      </w:r>
    </w:p>
    <w:p w:rsidRPr="00067521" w:rsidR="006C70B2" w:rsidP="006C70B2" w:rsidRDefault="006C70B2">
      <w:pPr>
        <w:numPr>
          <w:ilvl w:val="0"/>
          <w:numId w:val="1"/>
        </w:numPr>
        <w:rPr>
          <w:rFonts w:ascii="Arial" w:hAnsi="Arial" w:cs="Arial"/>
          <w:b/>
        </w:rPr>
      </w:pPr>
      <w:r w:rsidRPr="00067521">
        <w:rPr>
          <w:rFonts w:ascii="Arial" w:hAnsi="Arial" w:cs="Arial"/>
          <w:b/>
        </w:rPr>
        <w:t>Pathology</w:t>
      </w:r>
      <w:r>
        <w:rPr>
          <w:rFonts w:ascii="Arial" w:hAnsi="Arial" w:cs="Arial"/>
          <w:b/>
        </w:rPr>
        <w:t xml:space="preserve"> </w:t>
      </w:r>
      <w:r>
        <w:rPr>
          <w:rFonts w:ascii="Arial" w:hAnsi="Arial" w:cs="Arial"/>
        </w:rPr>
        <w:t xml:space="preserve">– includes Cell Histology which is required to populate morphology in the </w:t>
      </w:r>
      <w:r w:rsidRPr="00034ACA">
        <w:rPr>
          <w:rFonts w:ascii="Arial" w:hAnsi="Arial" w:cs="Arial"/>
          <w:color w:val="FF0000"/>
        </w:rPr>
        <w:t>SACT report</w:t>
      </w:r>
    </w:p>
    <w:p w:rsidRPr="00067521" w:rsidR="006C70B2" w:rsidP="006C70B2" w:rsidRDefault="006C70B2">
      <w:pPr>
        <w:numPr>
          <w:ilvl w:val="0"/>
          <w:numId w:val="1"/>
        </w:numPr>
        <w:rPr>
          <w:rFonts w:ascii="Arial" w:hAnsi="Arial" w:cs="Arial"/>
          <w:b/>
        </w:rPr>
      </w:pPr>
      <w:r w:rsidRPr="00067521">
        <w:rPr>
          <w:rFonts w:ascii="Arial" w:hAnsi="Arial" w:cs="Arial"/>
          <w:b/>
        </w:rPr>
        <w:t>Lesions</w:t>
      </w:r>
    </w:p>
    <w:p w:rsidRPr="00067521" w:rsidR="006C70B2" w:rsidP="006C70B2" w:rsidRDefault="006C70B2">
      <w:pPr>
        <w:numPr>
          <w:ilvl w:val="0"/>
          <w:numId w:val="1"/>
        </w:numPr>
        <w:rPr>
          <w:rFonts w:ascii="Arial" w:hAnsi="Arial" w:cs="Arial"/>
          <w:b/>
        </w:rPr>
      </w:pPr>
      <w:r w:rsidRPr="00067521">
        <w:rPr>
          <w:rFonts w:ascii="Arial" w:hAnsi="Arial" w:cs="Arial"/>
          <w:b/>
        </w:rPr>
        <w:t>Staging</w:t>
      </w:r>
      <w:r>
        <w:rPr>
          <w:rFonts w:ascii="Arial" w:hAnsi="Arial" w:cs="Arial"/>
          <w:b/>
        </w:rPr>
        <w:t xml:space="preserve"> </w:t>
      </w:r>
      <w:r>
        <w:rPr>
          <w:rFonts w:ascii="Arial" w:hAnsi="Arial" w:cs="Arial"/>
        </w:rPr>
        <w:t xml:space="preserve">– required for </w:t>
      </w:r>
      <w:r w:rsidRPr="00034ACA">
        <w:rPr>
          <w:rFonts w:ascii="Arial" w:hAnsi="Arial" w:cs="Arial"/>
          <w:color w:val="FF0000"/>
        </w:rPr>
        <w:t>SACT report</w:t>
      </w:r>
    </w:p>
    <w:p w:rsidRPr="00067521" w:rsidR="006C70B2" w:rsidP="006C70B2" w:rsidRDefault="006C70B2">
      <w:pPr>
        <w:numPr>
          <w:ilvl w:val="0"/>
          <w:numId w:val="1"/>
        </w:numPr>
        <w:rPr>
          <w:rFonts w:ascii="Arial" w:hAnsi="Arial" w:cs="Arial"/>
          <w:b/>
        </w:rPr>
      </w:pPr>
      <w:r w:rsidRPr="00067521">
        <w:rPr>
          <w:rFonts w:ascii="Arial" w:hAnsi="Arial" w:cs="Arial"/>
          <w:b/>
        </w:rPr>
        <w:t>Tumour Markers</w:t>
      </w:r>
    </w:p>
    <w:p w:rsidR="006C70B2" w:rsidP="006C70B2" w:rsidRDefault="006C70B2">
      <w:pPr>
        <w:rPr>
          <w:rFonts w:ascii="Arial" w:hAnsi="Arial" w:cs="Arial"/>
        </w:rPr>
      </w:pPr>
    </w:p>
    <w:p w:rsidR="006C70B2" w:rsidP="006C70B2" w:rsidRDefault="006C70B2">
      <w:pPr>
        <w:rPr>
          <w:rFonts w:ascii="Arial" w:hAnsi="Arial" w:cs="Arial"/>
        </w:rPr>
      </w:pPr>
      <w:r w:rsidRPr="00067521">
        <w:rPr>
          <w:rFonts w:ascii="Arial" w:hAnsi="Arial" w:cs="Arial"/>
          <w:b/>
        </w:rPr>
        <w:t>Pathology</w:t>
      </w:r>
      <w:r>
        <w:rPr>
          <w:rFonts w:ascii="Arial" w:hAnsi="Arial" w:cs="Arial"/>
        </w:rPr>
        <w:t xml:space="preserve"> – following window opens</w:t>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noProof/>
        </w:rPr>
        <w:drawing>
          <wp:inline distT="0" distB="0" distL="0" distR="0">
            <wp:extent cx="5271770" cy="4079240"/>
            <wp:effectExtent l="1905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271770" cy="4079240"/>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Pathology Item Select Cell History (</w:t>
      </w:r>
      <w:r w:rsidRPr="00034ACA">
        <w:rPr>
          <w:rFonts w:ascii="Arial" w:hAnsi="Arial" w:cs="Arial"/>
          <w:color w:val="FF0000"/>
        </w:rPr>
        <w:t>morphology for SACT</w:t>
      </w:r>
      <w:r>
        <w:rPr>
          <w:rFonts w:ascii="Arial" w:hAnsi="Arial" w:cs="Arial"/>
        </w:rPr>
        <w:t>) – following window opens to be updated</w:t>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noProof/>
        </w:rPr>
        <w:lastRenderedPageBreak/>
        <w:drawing>
          <wp:inline distT="0" distB="0" distL="0" distR="0">
            <wp:extent cx="5263515" cy="37134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263515" cy="3713480"/>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 xml:space="preserve">Cell Category – drop down menu </w:t>
      </w:r>
    </w:p>
    <w:p w:rsidR="006C70B2" w:rsidP="006C70B2" w:rsidRDefault="006C70B2">
      <w:pPr>
        <w:rPr>
          <w:rFonts w:ascii="Arial" w:hAnsi="Arial" w:cs="Arial"/>
        </w:rPr>
      </w:pPr>
      <w:r>
        <w:rPr>
          <w:rFonts w:ascii="Arial" w:hAnsi="Arial" w:cs="Arial"/>
          <w:noProof/>
        </w:rPr>
        <w:drawing>
          <wp:inline distT="0" distB="0" distL="0" distR="0">
            <wp:extent cx="5263515" cy="371348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263515" cy="3713480"/>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Cell Type drop down will populate once cell category has been selected</w:t>
      </w:r>
    </w:p>
    <w:p w:rsidR="006C70B2" w:rsidP="006C70B2" w:rsidRDefault="006C70B2">
      <w:pPr>
        <w:rPr>
          <w:rFonts w:ascii="Arial" w:hAnsi="Arial" w:cs="Arial"/>
        </w:rPr>
      </w:pPr>
      <w:r>
        <w:rPr>
          <w:rFonts w:ascii="Arial" w:hAnsi="Arial" w:cs="Arial"/>
          <w:noProof/>
        </w:rPr>
        <w:lastRenderedPageBreak/>
        <w:drawing>
          <wp:inline distT="0" distB="0" distL="0" distR="0">
            <wp:extent cx="5263515" cy="371348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263515" cy="3713480"/>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 xml:space="preserve">Cell Grade drop down </w:t>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noProof/>
        </w:rPr>
        <w:drawing>
          <wp:inline distT="0" distB="0" distL="0" distR="0">
            <wp:extent cx="5263515" cy="37134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263515" cy="3713480"/>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r w:rsidRPr="00067521">
        <w:rPr>
          <w:rFonts w:ascii="Arial" w:hAnsi="Arial" w:cs="Arial"/>
          <w:b/>
        </w:rPr>
        <w:t>Lesions</w:t>
      </w:r>
      <w:r>
        <w:rPr>
          <w:rFonts w:ascii="Arial" w:hAnsi="Arial" w:cs="Arial"/>
        </w:rPr>
        <w:t xml:space="preserve"> – open the following window</w:t>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noProof/>
        </w:rPr>
        <w:lastRenderedPageBreak/>
        <w:drawing>
          <wp:inline distT="0" distB="0" distL="0" distR="0">
            <wp:extent cx="5271770" cy="4079240"/>
            <wp:effectExtent l="1905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271770" cy="4079240"/>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 xml:space="preserve">Click New  </w:t>
      </w:r>
      <w:r>
        <w:rPr>
          <w:rFonts w:ascii="Arial" w:hAnsi="Arial" w:cs="Arial"/>
          <w:noProof/>
        </w:rPr>
        <w:drawing>
          <wp:inline distT="0" distB="0" distL="0" distR="0">
            <wp:extent cx="548640" cy="174625"/>
            <wp:effectExtent l="1905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t="36348" r="89531" b="59448"/>
                    <a:stretch>
                      <a:fillRect/>
                    </a:stretch>
                  </pic:blipFill>
                  <pic:spPr bwMode="auto">
                    <a:xfrm>
                      <a:off x="0" y="0"/>
                      <a:ext cx="548640" cy="174625"/>
                    </a:xfrm>
                    <a:prstGeom prst="rect">
                      <a:avLst/>
                    </a:prstGeom>
                    <a:noFill/>
                    <a:ln w="9525">
                      <a:noFill/>
                      <a:miter lim="800000"/>
                      <a:headEnd/>
                      <a:tailEnd/>
                    </a:ln>
                  </pic:spPr>
                </pic:pic>
              </a:graphicData>
            </a:graphic>
          </wp:inline>
        </w:drawing>
      </w:r>
      <w:r>
        <w:rPr>
          <w:rFonts w:ascii="Arial" w:hAnsi="Arial" w:cs="Arial"/>
        </w:rPr>
        <w:t xml:space="preserve"> in either Local Lesions or Metastatic Lesions and the following window opens</w:t>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 xml:space="preserve">Local – </w:t>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noProof/>
        </w:rPr>
        <w:lastRenderedPageBreak/>
        <w:drawing>
          <wp:inline distT="0" distB="0" distL="0" distR="0">
            <wp:extent cx="5271770" cy="4079240"/>
            <wp:effectExtent l="1905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271770" cy="4079240"/>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 xml:space="preserve">Metastatic – </w:t>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noProof/>
        </w:rPr>
        <w:drawing>
          <wp:inline distT="0" distB="0" distL="0" distR="0">
            <wp:extent cx="5271770" cy="2520315"/>
            <wp:effectExtent l="1905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271770" cy="2520315"/>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r w:rsidRPr="00067521">
        <w:rPr>
          <w:rFonts w:ascii="Arial" w:hAnsi="Arial" w:cs="Arial"/>
          <w:b/>
        </w:rPr>
        <w:t>Staging</w:t>
      </w:r>
      <w:r>
        <w:rPr>
          <w:rFonts w:ascii="Arial" w:hAnsi="Arial" w:cs="Arial"/>
        </w:rPr>
        <w:t xml:space="preserve"> – opens the following window</w:t>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noProof/>
        </w:rPr>
        <w:lastRenderedPageBreak/>
        <w:drawing>
          <wp:inline distT="0" distB="0" distL="0" distR="0">
            <wp:extent cx="5271770" cy="4079240"/>
            <wp:effectExtent l="1905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5271770" cy="4079240"/>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Pr="00034ACA" w:rsidR="006C70B2" w:rsidP="006C70B2" w:rsidRDefault="006C70B2">
      <w:pPr>
        <w:rPr>
          <w:rFonts w:ascii="Arial" w:hAnsi="Arial" w:cs="Arial"/>
          <w:b/>
        </w:rPr>
      </w:pPr>
      <w:r>
        <w:rPr>
          <w:rFonts w:ascii="Arial" w:hAnsi="Arial" w:cs="Arial"/>
        </w:rPr>
        <w:t xml:space="preserve">Click New  </w:t>
      </w:r>
      <w:r>
        <w:rPr>
          <w:rFonts w:ascii="Arial" w:hAnsi="Arial" w:cs="Arial"/>
          <w:noProof/>
        </w:rPr>
        <w:drawing>
          <wp:inline distT="0" distB="0" distL="0" distR="0">
            <wp:extent cx="548640" cy="174625"/>
            <wp:effectExtent l="1905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t="36348" r="89531" b="59448"/>
                    <a:stretch>
                      <a:fillRect/>
                    </a:stretch>
                  </pic:blipFill>
                  <pic:spPr bwMode="auto">
                    <a:xfrm>
                      <a:off x="0" y="0"/>
                      <a:ext cx="548640" cy="174625"/>
                    </a:xfrm>
                    <a:prstGeom prst="rect">
                      <a:avLst/>
                    </a:prstGeom>
                    <a:noFill/>
                    <a:ln w="9525">
                      <a:noFill/>
                      <a:miter lim="800000"/>
                      <a:headEnd/>
                      <a:tailEnd/>
                    </a:ln>
                  </pic:spPr>
                </pic:pic>
              </a:graphicData>
            </a:graphic>
          </wp:inline>
        </w:drawing>
      </w:r>
      <w:r>
        <w:rPr>
          <w:rFonts w:ascii="Arial" w:hAnsi="Arial" w:cs="Arial"/>
        </w:rPr>
        <w:t xml:space="preserve"> (left of screen).  </w:t>
      </w:r>
      <w:r w:rsidRPr="00034ACA">
        <w:rPr>
          <w:rFonts w:ascii="Arial" w:hAnsi="Arial" w:cs="Arial"/>
          <w:b/>
        </w:rPr>
        <w:t>The Criteria to be completed may be different depending on the disease site and scheme selected.  An entry needs to be made for all criteria listed, if they are not all completed the stage will be listed as Stage X.</w:t>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noProof/>
        </w:rPr>
        <w:drawing>
          <wp:inline distT="0" distB="0" distL="0" distR="0">
            <wp:extent cx="5271770" cy="3641725"/>
            <wp:effectExtent l="1905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5271770" cy="3641725"/>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 xml:space="preserve">Select Tumour </w:t>
      </w:r>
      <w:proofErr w:type="spellStart"/>
      <w:r>
        <w:rPr>
          <w:rFonts w:ascii="Arial" w:hAnsi="Arial" w:cs="Arial"/>
        </w:rPr>
        <w:t>eg</w:t>
      </w:r>
      <w:proofErr w:type="spellEnd"/>
      <w:r>
        <w:rPr>
          <w:rFonts w:ascii="Arial" w:hAnsi="Arial" w:cs="Arial"/>
        </w:rPr>
        <w:t xml:space="preserve"> T1 and add a date into the Date Staged box</w:t>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noProof/>
        </w:rPr>
        <w:drawing>
          <wp:inline distT="0" distB="0" distL="0" distR="0">
            <wp:extent cx="5271770" cy="3641725"/>
            <wp:effectExtent l="1905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271770" cy="3641725"/>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Pr="006E783B" w:rsidR="006C70B2" w:rsidP="006C70B2" w:rsidRDefault="006C70B2">
      <w:pPr>
        <w:rPr>
          <w:rFonts w:ascii="Arial" w:hAnsi="Arial" w:cs="Arial"/>
        </w:rPr>
      </w:pPr>
      <w:r w:rsidRPr="006E783B">
        <w:rPr>
          <w:rFonts w:ascii="Arial" w:hAnsi="Arial" w:cs="Arial"/>
        </w:rPr>
        <w:t>To get a complete staging also enter assessment</w:t>
      </w:r>
      <w:r>
        <w:rPr>
          <w:rFonts w:ascii="Arial" w:hAnsi="Arial" w:cs="Arial"/>
        </w:rPr>
        <w:t>s for both nodes and metastasis; ensure a date is entered into the Date Staged box.</w:t>
      </w:r>
    </w:p>
    <w:p w:rsidRPr="006E783B" w:rsidR="006C70B2" w:rsidP="006C70B2" w:rsidRDefault="006C70B2">
      <w:pPr>
        <w:rPr>
          <w:rFonts w:ascii="Arial" w:hAnsi="Arial" w:cs="Arial"/>
        </w:rPr>
      </w:pPr>
    </w:p>
    <w:p w:rsidRPr="006E783B" w:rsidR="006C70B2" w:rsidP="006C70B2" w:rsidRDefault="006C70B2">
      <w:pPr>
        <w:rPr>
          <w:rFonts w:ascii="Arial" w:hAnsi="Arial" w:cs="Arial"/>
        </w:rPr>
      </w:pPr>
      <w:r w:rsidRPr="006E783B">
        <w:rPr>
          <w:rFonts w:ascii="Arial" w:hAnsi="Arial" w:cs="Arial"/>
        </w:rPr>
        <w:t>Nodes</w:t>
      </w:r>
    </w:p>
    <w:p w:rsidR="006C70B2" w:rsidP="006C70B2" w:rsidRDefault="006C70B2"/>
    <w:p w:rsidR="006C70B2" w:rsidP="006C70B2" w:rsidRDefault="006C70B2">
      <w:r>
        <w:rPr>
          <w:noProof/>
        </w:rPr>
        <w:drawing>
          <wp:inline distT="0" distB="0" distL="0" distR="0">
            <wp:extent cx="5271770" cy="3641725"/>
            <wp:effectExtent l="1905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5271770" cy="3641725"/>
                    </a:xfrm>
                    <a:prstGeom prst="rect">
                      <a:avLst/>
                    </a:prstGeom>
                    <a:noFill/>
                    <a:ln w="9525">
                      <a:noFill/>
                      <a:miter lim="800000"/>
                      <a:headEnd/>
                      <a:tailEnd/>
                    </a:ln>
                  </pic:spPr>
                </pic:pic>
              </a:graphicData>
            </a:graphic>
          </wp:inline>
        </w:drawing>
      </w:r>
    </w:p>
    <w:p w:rsidR="006C70B2" w:rsidP="006C70B2" w:rsidRDefault="006C70B2"/>
    <w:p w:rsidRPr="006E783B" w:rsidR="006C70B2" w:rsidP="006C70B2" w:rsidRDefault="006C70B2">
      <w:pPr>
        <w:rPr>
          <w:rFonts w:ascii="Arial" w:hAnsi="Arial" w:cs="Arial"/>
        </w:rPr>
      </w:pPr>
      <w:r w:rsidRPr="006E783B">
        <w:rPr>
          <w:rFonts w:ascii="Arial" w:hAnsi="Arial" w:cs="Arial"/>
        </w:rPr>
        <w:t>Metastasis</w:t>
      </w:r>
    </w:p>
    <w:p w:rsidR="006C70B2" w:rsidP="006C70B2" w:rsidRDefault="006C70B2">
      <w:pPr>
        <w:rPr>
          <w:rFonts w:ascii="Century Gothic" w:hAnsi="Century Gothic"/>
        </w:rPr>
      </w:pPr>
    </w:p>
    <w:p w:rsidR="006C70B2" w:rsidP="006C70B2" w:rsidRDefault="006C70B2">
      <w:pPr>
        <w:rPr>
          <w:rFonts w:ascii="Century Gothic" w:hAnsi="Century Gothic"/>
        </w:rPr>
      </w:pPr>
      <w:r>
        <w:rPr>
          <w:rFonts w:ascii="Century Gothic" w:hAnsi="Century Gothic"/>
          <w:noProof/>
        </w:rPr>
        <w:drawing>
          <wp:inline distT="0" distB="0" distL="0" distR="0">
            <wp:extent cx="5271770" cy="3641725"/>
            <wp:effectExtent l="1905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5271770" cy="3641725"/>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Click Approve and the information now appears as follows</w:t>
      </w:r>
    </w:p>
    <w:p w:rsidR="006C70B2" w:rsidP="006C70B2" w:rsidRDefault="006C70B2">
      <w:pPr>
        <w:rPr>
          <w:rFonts w:ascii="Arial" w:hAnsi="Arial" w:cs="Arial"/>
        </w:rPr>
      </w:pPr>
    </w:p>
    <w:p w:rsidR="006C70B2" w:rsidP="006C70B2" w:rsidRDefault="006C70B2">
      <w:pPr>
        <w:rPr>
          <w:rFonts w:ascii="Century Gothic" w:hAnsi="Century Gothic"/>
        </w:rPr>
      </w:pPr>
      <w:r>
        <w:rPr>
          <w:rFonts w:ascii="Century Gothic" w:hAnsi="Century Gothic"/>
          <w:noProof/>
        </w:rPr>
        <w:drawing>
          <wp:inline distT="0" distB="0" distL="0" distR="0">
            <wp:extent cx="5271770" cy="4079240"/>
            <wp:effectExtent l="1905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5271770" cy="4079240"/>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 xml:space="preserve">Click Save </w:t>
      </w:r>
      <w:r>
        <w:rPr>
          <w:rFonts w:ascii="Century Gothic" w:hAnsi="Century Gothic"/>
          <w:noProof/>
        </w:rPr>
        <w:drawing>
          <wp:inline distT="0" distB="0" distL="0" distR="0">
            <wp:extent cx="476885" cy="20701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t="28204" r="90974" b="66667"/>
                    <a:stretch>
                      <a:fillRect/>
                    </a:stretch>
                  </pic:blipFill>
                  <pic:spPr bwMode="auto">
                    <a:xfrm>
                      <a:off x="0" y="0"/>
                      <a:ext cx="476885" cy="207010"/>
                    </a:xfrm>
                    <a:prstGeom prst="rect">
                      <a:avLst/>
                    </a:prstGeom>
                    <a:noFill/>
                    <a:ln w="9525">
                      <a:noFill/>
                      <a:miter lim="800000"/>
                      <a:headEnd/>
                      <a:tailEnd/>
                    </a:ln>
                  </pic:spPr>
                </pic:pic>
              </a:graphicData>
            </a:graphic>
          </wp:inline>
        </w:drawing>
      </w:r>
      <w:r>
        <w:rPr>
          <w:rFonts w:ascii="Arial" w:hAnsi="Arial" w:cs="Arial"/>
        </w:rPr>
        <w:t xml:space="preserve"> (left of screen). If you click Close you will be asked it you want to save changes as well.</w:t>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 xml:space="preserve"> </w:t>
      </w:r>
      <w:r>
        <w:rPr>
          <w:rFonts w:ascii="Arial" w:hAnsi="Arial" w:cs="Arial"/>
          <w:noProof/>
        </w:rPr>
        <w:drawing>
          <wp:inline distT="0" distB="0" distL="0" distR="0">
            <wp:extent cx="3228340" cy="153479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3228340" cy="1534795"/>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noProof/>
        </w:rPr>
        <w:drawing>
          <wp:inline distT="0" distB="0" distL="0" distR="0">
            <wp:extent cx="5271770" cy="4079240"/>
            <wp:effectExtent l="1905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5271770" cy="4079240"/>
                    </a:xfrm>
                    <a:prstGeom prst="rect">
                      <a:avLst/>
                    </a:prstGeom>
                    <a:noFill/>
                    <a:ln w="9525">
                      <a:noFill/>
                      <a:miter lim="800000"/>
                      <a:headEnd/>
                      <a:tailEnd/>
                    </a:ln>
                  </pic:spPr>
                </pic:pic>
              </a:graphicData>
            </a:graphic>
          </wp:inline>
        </w:drawing>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rPr>
        <w:t>Click Close (right of screen) and the information appears on the Diagnosis / Problems window</w:t>
      </w:r>
    </w:p>
    <w:p w:rsidR="006C70B2" w:rsidP="006C70B2" w:rsidRDefault="006C70B2">
      <w:pPr>
        <w:rPr>
          <w:rFonts w:ascii="Arial" w:hAnsi="Arial" w:cs="Arial"/>
        </w:rPr>
      </w:pPr>
    </w:p>
    <w:p w:rsidR="006C70B2" w:rsidP="006C70B2" w:rsidRDefault="006C70B2">
      <w:pPr>
        <w:rPr>
          <w:rFonts w:ascii="Arial" w:hAnsi="Arial" w:cs="Arial"/>
        </w:rPr>
      </w:pPr>
      <w:r>
        <w:rPr>
          <w:rFonts w:ascii="Arial" w:hAnsi="Arial" w:cs="Arial"/>
          <w:noProof/>
        </w:rPr>
        <w:lastRenderedPageBreak/>
        <w:drawing>
          <wp:inline distT="0" distB="0" distL="0" distR="0">
            <wp:extent cx="5263515" cy="37528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5263515" cy="3752850"/>
                    </a:xfrm>
                    <a:prstGeom prst="rect">
                      <a:avLst/>
                    </a:prstGeom>
                    <a:noFill/>
                    <a:ln w="9525">
                      <a:noFill/>
                      <a:miter lim="800000"/>
                      <a:headEnd/>
                      <a:tailEnd/>
                    </a:ln>
                  </pic:spPr>
                </pic:pic>
              </a:graphicData>
            </a:graphic>
          </wp:inline>
        </w:drawing>
      </w:r>
    </w:p>
    <w:p w:rsidR="00F83CF9" w:rsidRDefault="006C70B2"/>
    <w:sectPr w:rsidR="00F83CF9" w:rsidSect="007F712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162AF2"/>
    <w:multiLevelType w:val="hybridMultilevel"/>
    <w:tmpl w:val="7B38B3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6C70B2"/>
    <w:rsid w:val="001444A8"/>
    <w:rsid w:val="0037194D"/>
    <w:rsid w:val="003B4869"/>
    <w:rsid w:val="006C70B2"/>
    <w:rsid w:val="007D6255"/>
    <w:rsid w:val="007F712A"/>
    <w:rsid w:val="00975C19"/>
    <w:rsid w:val="00AF44AC"/>
    <w:rsid w:val="00D83FBA"/>
    <w:rsid w:val="00E0555E"/>
    <w:rsid w:val="00EC28A3"/>
    <w:rsid w:val="00FF111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0B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autoRedefine/>
    <w:qFormat/>
    <w:rsid w:val="006C70B2"/>
    <w:pPr>
      <w:keepNext/>
      <w:overflowPunct w:val="0"/>
      <w:autoSpaceDE w:val="0"/>
      <w:autoSpaceDN w:val="0"/>
      <w:adjustRightInd w:val="0"/>
      <w:spacing w:before="120" w:after="240"/>
      <w:textAlignment w:val="baseline"/>
      <w:outlineLvl w:val="0"/>
    </w:pPr>
    <w:rPr>
      <w:rFonts w:ascii="Arial" w:hAnsi="Arial" w:cs="Arial"/>
      <w:b/>
      <w:caps/>
      <w:kern w:val="32"/>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70B2"/>
    <w:rPr>
      <w:rFonts w:ascii="Arial" w:eastAsia="Times New Roman" w:hAnsi="Arial" w:cs="Arial"/>
      <w:b/>
      <w:caps/>
      <w:kern w:val="32"/>
      <w:sz w:val="28"/>
      <w:szCs w:val="28"/>
    </w:rPr>
  </w:style>
  <w:style w:type="paragraph" w:styleId="Header">
    <w:name w:val="header"/>
    <w:basedOn w:val="Normal"/>
    <w:link w:val="HeaderChar"/>
    <w:uiPriority w:val="99"/>
    <w:semiHidden/>
    <w:unhideWhenUsed/>
    <w:rsid w:val="006C70B2"/>
    <w:pPr>
      <w:tabs>
        <w:tab w:val="center" w:pos="4513"/>
        <w:tab w:val="right" w:pos="9026"/>
      </w:tabs>
    </w:pPr>
  </w:style>
  <w:style w:type="character" w:customStyle="1" w:styleId="HeaderChar">
    <w:name w:val="Header Char"/>
    <w:basedOn w:val="DefaultParagraphFont"/>
    <w:link w:val="Header"/>
    <w:uiPriority w:val="99"/>
    <w:semiHidden/>
    <w:rsid w:val="006C70B2"/>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C70B2"/>
    <w:rPr>
      <w:rFonts w:ascii="Tahoma" w:hAnsi="Tahoma" w:cs="Tahoma"/>
      <w:sz w:val="16"/>
      <w:szCs w:val="16"/>
    </w:rPr>
  </w:style>
  <w:style w:type="character" w:customStyle="1" w:styleId="BalloonTextChar">
    <w:name w:val="Balloon Text Char"/>
    <w:basedOn w:val="DefaultParagraphFont"/>
    <w:link w:val="BalloonText"/>
    <w:uiPriority w:val="99"/>
    <w:semiHidden/>
    <w:rsid w:val="006C70B2"/>
    <w:rPr>
      <w:rFonts w:ascii="Tahoma" w:eastAsia="Times New Roman" w:hAnsi="Tahoma" w:cs="Tahoma"/>
      <w:sz w:val="16"/>
      <w:szCs w:val="16"/>
      <w:lang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352</Words>
  <Characters>2009</Characters>
  <Application>Microsoft Office Word</Application>
  <DocSecurity>0</DocSecurity>
  <Lines>16</Lines>
  <Paragraphs>4</Paragraphs>
  <ScaleCrop>false</ScaleCrop>
  <Company>UHS</Company>
  <LinksUpToDate>false</LinksUpToDate>
  <CharactersWithSpaces>2357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 Donna</dc:creator>
  <cp:lastModifiedBy>Seema Shankarr</cp:lastModifiedBy>
  <cp:revision>1</cp:revision>
  <dcterms:created xsi:type="dcterms:W3CDTF">2016-05-17T09:18:00Z</dcterms:created>
  <dcterms:modified xsi:type="dcterms:W3CDTF">2021-06-09T11:20:36Z</dcterms:modified>
  <dc:title>Adding diagnosis in patient exam window</dc:title>
  <cp:keywords>
  </cp:keywords>
  <dc:subject>
  </dc:subject>
</cp:coreProperties>
</file>