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56" w:rsidRDefault="00386AFE"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7178675</wp:posOffset>
            </wp:positionH>
            <wp:positionV relativeFrom="paragraph">
              <wp:posOffset>-311150</wp:posOffset>
            </wp:positionV>
            <wp:extent cx="2370455" cy="1026160"/>
            <wp:effectExtent l="19050" t="0" r="0" b="0"/>
            <wp:wrapSquare wrapText="bothSides"/>
            <wp:docPr id="3" name="Picture 1" descr="NIHR RGB 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HR RGB Blue.jpg"/>
                    <pic:cNvPicPr/>
                  </pic:nvPicPr>
                  <pic:blipFill>
                    <a:blip r:embed="rId6" cstate="print"/>
                    <a:srcRect l="27372" t="11069" r="4624" b="23656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F7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-922655</wp:posOffset>
            </wp:positionV>
            <wp:extent cx="10824210" cy="3708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2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E59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-46.35pt;margin-top:-20.2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N1uTeOEAAAALAQAADwAAAAAAAAAAAAAAAAB9BAAAZHJzL2Rv&#10;d25yZXYueG1sUEsFBgAAAAAEAAQA8wAAAIsFAAAAAA==&#10;">
            <v:textbox style="mso-next-textbox:#Text Box 2;mso-fit-shape-to-text:t">
              <w:txbxContent>
                <w:p w:rsidRPr="00E779E1" w:rsidR="00E779E1" w:rsidP="00016219" w:rsidRDefault="00E779E1">
                  <w:pPr>
                    <w:spacing w:after="0" w:line="240" w:lineRule="auto"/>
                    <w:rPr>
                      <w:rFonts w:ascii="Frutiger" w:hAnsi="Frutiger"/>
                      <w:sz w:val="34"/>
                    </w:rPr>
                  </w:pPr>
                  <w:r w:rsidRPr="00E779E1">
                    <w:rPr>
                      <w:rFonts w:ascii="Frutiger" w:hAnsi="Frutiger"/>
                      <w:sz w:val="34"/>
                    </w:rPr>
                    <w:t xml:space="preserve">Southampton </w:t>
                  </w:r>
                  <w:r w:rsidR="00016219">
                    <w:rPr>
                      <w:rFonts w:ascii="Frutiger" w:hAnsi="Frutiger"/>
                      <w:sz w:val="34"/>
                    </w:rPr>
                    <w:t>Clinical</w:t>
                  </w:r>
                  <w:r w:rsidR="00016219">
                    <w:rPr>
                      <w:rFonts w:ascii="Frutiger" w:hAnsi="Frutiger"/>
                      <w:sz w:val="34"/>
                    </w:rPr>
                    <w:br/>
                    <w:t>Research Facility</w:t>
                  </w:r>
                </w:p>
              </w:txbxContent>
            </v:textbox>
          </v:shape>
        </w:pict>
      </w:r>
    </w:p>
    <w:p w:rsidR="009B1556" w:rsidRDefault="009B1556"/>
    <w:p w:rsidR="009B1556" w:rsidRDefault="009B1556"/>
    <w:p w:rsidR="00954F66" w:rsidRDefault="00386AFE"/>
    <w:p w:rsidR="006D17D8" w:rsidRDefault="006D17D8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P="001B1F45" w:rsidRDefault="001B1F45">
      <w:pPr>
        <w:tabs>
          <w:tab w:val="left" w:pos="8355"/>
        </w:tabs>
      </w:pPr>
      <w:r>
        <w:tab/>
      </w:r>
      <w:bookmarkStart w:name="_GoBack" w:id="0"/>
      <w:bookmarkEnd w:id="0"/>
    </w:p>
    <w:p w:rsidR="006D17D8" w:rsidP="00B57E54" w:rsidRDefault="00EF7E59">
      <w:pPr>
        <w:tabs>
          <w:tab w:val="left" w:pos="9292"/>
        </w:tabs>
      </w:pPr>
      <w:r>
        <w:rPr>
          <w:noProof/>
          <w:lang w:eastAsia="en-GB" w:bidi="th-TH"/>
        </w:rPr>
        <w:pict>
          <v:shape id="_x0000_s1030" style="position:absolute;margin-left:-46.2pt;margin-top:76.85pt;width:794.7pt;height:54pt;z-index:251663360;mso-width-relative:margin;mso-height-relative:margin" stroked="f" type="#_x0000_t202">
            <v:textbox style="mso-next-textbox:#_x0000_s1030">
              <w:txbxContent>
                <w:p w:rsidRPr="00B57E54" w:rsidR="00B57E54" w:rsidP="001B1F45" w:rsidRDefault="00B57E54">
                  <w:pPr>
                    <w:jc w:val="center"/>
                    <w:rPr>
                      <w:rFonts w:ascii="Frutiger" w:hAnsi="Frutiger"/>
                      <w:color w:val="595959" w:themeColor="text1" w:themeTint="A6"/>
                    </w:rPr>
                  </w:pPr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 xml:space="preserve">The NIHR Southampton Clinical Research Facility was established by the Wellcome Trust and the Department of Health in 2001. </w:t>
                  </w:r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br/>
                    <w:t>It is now funded by the National Institute for Health Research (NIHR).</w:t>
                  </w:r>
                  <w:r w:rsidR="001B1F45">
                    <w:rPr>
                      <w:rFonts w:ascii="Frutiger" w:hAnsi="Frutiger"/>
                      <w:color w:val="595959" w:themeColor="text1" w:themeTint="A6"/>
                    </w:rPr>
                    <w:br/>
                  </w:r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>It is a partnership between University Hospital Southampton NHS Foundation Trust</w:t>
                  </w:r>
                </w:p>
                <w:p w:rsidRPr="00B57E54" w:rsidR="00B57E54" w:rsidP="00B57E54" w:rsidRDefault="00B57E54">
                  <w:pPr>
                    <w:jc w:val="center"/>
                    <w:rPr>
                      <w:sz w:val="36"/>
                    </w:rPr>
                  </w:pPr>
                  <w:proofErr w:type="gramStart"/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>and</w:t>
                  </w:r>
                  <w:proofErr w:type="gramEnd"/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 xml:space="preserve"> the University of Southampton.</w:t>
                  </w:r>
                </w:p>
              </w:txbxContent>
            </v:textbox>
          </v:shape>
        </w:pict>
      </w:r>
      <w:r w:rsidRPr="00EF7E59">
        <w:rPr>
          <w:noProof/>
          <w:lang w:val="en-US" w:eastAsia="zh-TW"/>
        </w:rPr>
        <w:pict>
          <v:shape id="_x0000_s1028" style="position:absolute;margin-left:-64.5pt;margin-top:352.8pt;width:807.75pt;height:32.25pt;z-index:251662336;mso-width-relative:margin;mso-height-relative:margin" stroked="f" type="#_x0000_t202">
            <v:textbox style="mso-next-textbox:#_x0000_s1028">
              <w:txbxContent>
                <w:p w:rsidRPr="004064FA" w:rsidR="004064FA" w:rsidP="004064FA" w:rsidRDefault="004064FA">
                  <w:pPr>
                    <w:jc w:val="center"/>
                    <w:rPr>
                      <w:rFonts w:ascii="Frutiger" w:hAnsi="Frutiger"/>
                      <w:color w:val="595959" w:themeColor="text1" w:themeTint="A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57E54">
        <w:tab/>
      </w:r>
    </w:p>
    <w:sectPr w:rsidR="006D17D8" w:rsidSect="009B15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CA5" w:rsidRDefault="003E2CA5" w:rsidP="003E2CA5">
      <w:pPr>
        <w:spacing w:after="0" w:line="240" w:lineRule="auto"/>
      </w:pPr>
      <w:r>
        <w:separator/>
      </w:r>
    </w:p>
  </w:endnote>
  <w:endnote w:type="continuationSeparator" w:id="0">
    <w:p w:rsidR="003E2CA5" w:rsidRDefault="003E2CA5" w:rsidP="003E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CA5" w:rsidRDefault="003E2CA5" w:rsidP="003E2CA5">
      <w:pPr>
        <w:spacing w:after="0" w:line="240" w:lineRule="auto"/>
      </w:pPr>
      <w:r>
        <w:separator/>
      </w:r>
    </w:p>
  </w:footnote>
  <w:footnote w:type="continuationSeparator" w:id="0">
    <w:p w:rsidR="003E2CA5" w:rsidRDefault="003E2CA5" w:rsidP="003E2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556"/>
    <w:rsid w:val="00016219"/>
    <w:rsid w:val="00070F70"/>
    <w:rsid w:val="000C036D"/>
    <w:rsid w:val="001B1F45"/>
    <w:rsid w:val="001D7493"/>
    <w:rsid w:val="00386AFE"/>
    <w:rsid w:val="003E22C2"/>
    <w:rsid w:val="003E2CA5"/>
    <w:rsid w:val="004064FA"/>
    <w:rsid w:val="006D17D8"/>
    <w:rsid w:val="007A57B6"/>
    <w:rsid w:val="009B1556"/>
    <w:rsid w:val="00A153DD"/>
    <w:rsid w:val="00B47F1A"/>
    <w:rsid w:val="00B57E54"/>
    <w:rsid w:val="00B66208"/>
    <w:rsid w:val="00D0565F"/>
    <w:rsid w:val="00D22249"/>
    <w:rsid w:val="00E779E1"/>
    <w:rsid w:val="00E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CA5"/>
  </w:style>
  <w:style w:type="paragraph" w:styleId="Footer">
    <w:name w:val="footer"/>
    <w:basedOn w:val="Normal"/>
    <w:link w:val="FooterChar"/>
    <w:uiPriority w:val="99"/>
    <w:semiHidden/>
    <w:unhideWhenUsed/>
    <w:rsid w:val="003E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LGC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fenny.gkiafi</dc:creator>
  <cp:lastModifiedBy>Alice Pengelly</cp:lastModifiedBy>
  <cp:revision>5</cp:revision>
  <dcterms:created xsi:type="dcterms:W3CDTF">2017-12-05T14:15:00Z</dcterms:created>
  <dcterms:modified xsi:type="dcterms:W3CDTF">2017-12-05T14:19:01Z</dcterms:modified>
  <dc:title>CRF_comm_poster_landscape_v3</dc:title>
  <cp:keywords>
  </cp:keywords>
  <dc:subject>
  </dc:subject>
</cp:coreProperties>
</file>