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5C9F" w:rsidP="00EB5C9F" w:rsidRDefault="00EB5C9F" w14:paraId="454E881D" w14:textId="77777777">
      <w:pPr>
        <w:rPr>
          <w:rFonts w:ascii="Calibri" w:hAnsi="Calibri" w:cs="Calibri"/>
          <w:b/>
          <w:bCs/>
          <w:sz w:val="22"/>
          <w:szCs w:val="22"/>
        </w:rPr>
      </w:pPr>
      <w:bookmarkStart w:name="_Hlk83380982" w:id="0"/>
      <w:r>
        <w:rPr>
          <w:rFonts w:ascii="Calibri" w:hAnsi="Calibri" w:cs="Calibri"/>
          <w:b/>
          <w:bCs/>
          <w:sz w:val="22"/>
          <w:szCs w:val="22"/>
        </w:rPr>
        <w:t>Annex A</w:t>
      </w:r>
    </w:p>
    <w:p w:rsidR="00EB5C9F" w:rsidP="00EB5C9F" w:rsidRDefault="00EB5C9F" w14:paraId="70C8A2B0" w14:textId="77777777">
      <w:pPr>
        <w:rPr>
          <w:rFonts w:ascii="Calibri" w:hAnsi="Calibri" w:cs="Calibri"/>
          <w:b/>
          <w:bCs/>
          <w:sz w:val="22"/>
          <w:szCs w:val="22"/>
        </w:rPr>
      </w:pPr>
    </w:p>
    <w:p w:rsidR="00EB5C9F" w:rsidP="00EB5C9F" w:rsidRDefault="00EB5C9F" w14:paraId="5C163831" w14:textId="77777777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Research Advisor </w:t>
      </w:r>
    </w:p>
    <w:p w:rsidR="00EB5C9F" w:rsidP="00EB5C9F" w:rsidRDefault="00EB5C9F" w14:paraId="6DECE5DA" w14:textId="657A7E7C">
      <w:pPr>
        <w:rPr>
          <w:rFonts w:ascii="Calibri" w:hAnsi="Calibri" w:cs="Calibri"/>
          <w:b/>
          <w:bCs/>
          <w:sz w:val="22"/>
          <w:szCs w:val="22"/>
        </w:rPr>
      </w:pPr>
    </w:p>
    <w:p w:rsidR="00EB5C9F" w:rsidP="00EB5C9F" w:rsidRDefault="00EB5C9F" w14:paraId="343AC2EC" w14:textId="77777777">
      <w:pPr>
        <w:rPr>
          <w:rFonts w:ascii="Calibri" w:hAnsi="Calibri" w:cs="Calibri"/>
          <w:b/>
          <w:bCs/>
          <w:sz w:val="22"/>
          <w:szCs w:val="22"/>
        </w:rPr>
      </w:pPr>
    </w:p>
    <w:p w:rsidR="00EB5C9F" w:rsidP="00EB5C9F" w:rsidRDefault="00EB5C9F" w14:paraId="455B2401" w14:textId="2274BB18">
      <w:pPr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t>It is intended that this Section (Annex A) be sent with the guidance notes</w:t>
      </w:r>
      <w:r w:rsidR="00C76939">
        <w:rPr>
          <w:rFonts w:ascii="Calibri" w:hAnsi="Calibri" w:cs="Calibri"/>
          <w:b/>
          <w:bCs/>
          <w:color w:val="FF0000"/>
          <w:sz w:val="22"/>
          <w:szCs w:val="22"/>
        </w:rPr>
        <w:t xml:space="preserve"> and the Research Advisor Role Descriptor document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to your Research Advisor for completion. </w:t>
      </w:r>
    </w:p>
    <w:p w:rsidR="00EB5C9F" w:rsidP="00EB5C9F" w:rsidRDefault="00EB5C9F" w14:paraId="54811E8B" w14:textId="77777777">
      <w:pPr>
        <w:rPr>
          <w:rFonts w:ascii="Calibri" w:hAnsi="Calibri" w:cs="Calibri"/>
          <w:b/>
          <w:bCs/>
          <w:color w:val="FF0000"/>
          <w:sz w:val="22"/>
          <w:szCs w:val="22"/>
        </w:rPr>
      </w:pPr>
    </w:p>
    <w:p w:rsidR="00EB5C9F" w:rsidP="00EB5C9F" w:rsidRDefault="00EB5C9F" w14:paraId="787D8EB6" w14:textId="77777777">
      <w:pPr>
        <w:rPr>
          <w:rFonts w:ascii="Calibri" w:hAnsi="Calibri" w:cs="Calibri"/>
          <w:sz w:val="22"/>
          <w:szCs w:val="22"/>
        </w:rPr>
      </w:pPr>
    </w:p>
    <w:p w:rsidR="00EB5C9F" w:rsidP="00EB5C9F" w:rsidRDefault="00EB5C9F" w14:paraId="03D8E29E" w14:textId="77777777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Applicant Details:</w:t>
      </w:r>
    </w:p>
    <w:tbl>
      <w:tblPr>
        <w:tblW w:w="920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41"/>
        <w:gridCol w:w="5760"/>
      </w:tblGrid>
      <w:tr w:rsidR="00EB5C9F" w:rsidTr="00E72080" w14:paraId="185826D8" w14:textId="77777777">
        <w:trPr>
          <w:trHeight w:val="360"/>
        </w:trPr>
        <w:tc>
          <w:tcPr>
            <w:tcW w:w="3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B5C9F" w:rsidP="00E72080" w:rsidRDefault="00EB5C9F" w14:paraId="327A7CAC" w14:textId="77777777">
            <w:pPr>
              <w:pStyle w:val="Default"/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Name:</w:t>
            </w:r>
          </w:p>
          <w:p w:rsidR="00EB5C9F" w:rsidP="00E72080" w:rsidRDefault="00EB5C9F" w14:paraId="200DB1F2" w14:textId="77777777">
            <w:pPr>
              <w:spacing w:line="276" w:lineRule="auto"/>
              <w:ind w:left="18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B5C9F" w:rsidP="00E72080" w:rsidRDefault="00EB5C9F" w14:paraId="48705420" w14:textId="77777777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EB5C9F" w:rsidP="00EB5C9F" w:rsidRDefault="00C76939" w14:paraId="08D6F06F" w14:textId="660821EF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Award Scheme</w:t>
      </w:r>
      <w:r w:rsidR="00EB5C9F">
        <w:rPr>
          <w:rFonts w:ascii="Calibri" w:hAnsi="Calibri" w:cs="Calibri"/>
          <w:b/>
          <w:bCs/>
          <w:sz w:val="22"/>
          <w:szCs w:val="22"/>
        </w:rPr>
        <w:t xml:space="preserve"> Details:</w:t>
      </w:r>
    </w:p>
    <w:tbl>
      <w:tblPr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41"/>
        <w:gridCol w:w="5739"/>
      </w:tblGrid>
      <w:tr w:rsidR="00EB5C9F" w:rsidTr="00E72080" w14:paraId="25549673" w14:textId="77777777">
        <w:trPr>
          <w:trHeight w:val="356"/>
        </w:trPr>
        <w:tc>
          <w:tcPr>
            <w:tcW w:w="3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B5C9F" w:rsidP="00E72080" w:rsidRDefault="00EB5C9F" w14:paraId="38D27C23" w14:textId="7777777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Number of months of funding</w:t>
            </w:r>
          </w:p>
          <w:p w:rsidR="00EB5C9F" w:rsidP="00E72080" w:rsidRDefault="00EB5C9F" w14:paraId="7DF10BD3" w14:textId="7777777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Requested:</w:t>
            </w:r>
          </w:p>
        </w:tc>
        <w:tc>
          <w:tcPr>
            <w:tcW w:w="5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B5C9F" w:rsidP="00E72080" w:rsidRDefault="00EB5C9F" w14:paraId="235F97F0" w14:textId="7777777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5C9F" w:rsidTr="00E72080" w14:paraId="63194724" w14:textId="77777777">
        <w:trPr>
          <w:trHeight w:val="356"/>
        </w:trPr>
        <w:tc>
          <w:tcPr>
            <w:tcW w:w="3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B5C9F" w:rsidP="00E72080" w:rsidRDefault="00EB5C9F" w14:paraId="391C7F76" w14:textId="7777777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Whole Time Equivalent (WTE) or Programmed Activities (PA) </w:t>
            </w:r>
          </w:p>
          <w:p w:rsidR="00EB5C9F" w:rsidP="00E72080" w:rsidRDefault="00EB5C9F" w14:paraId="1552A8DD" w14:textId="7777777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requested:</w:t>
            </w:r>
          </w:p>
        </w:tc>
        <w:tc>
          <w:tcPr>
            <w:tcW w:w="5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B5C9F" w:rsidP="00E72080" w:rsidRDefault="00EB5C9F" w14:paraId="1F24D558" w14:textId="7777777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B5C9F" w:rsidP="00EB5C9F" w:rsidRDefault="00EB5C9F" w14:paraId="5BCB166E" w14:textId="77777777">
      <w:pPr>
        <w:rPr>
          <w:rFonts w:ascii="Calibri" w:hAnsi="Calibri" w:cs="Calibri"/>
          <w:sz w:val="22"/>
          <w:szCs w:val="22"/>
        </w:rPr>
      </w:pPr>
    </w:p>
    <w:tbl>
      <w:tblPr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180"/>
      </w:tblGrid>
      <w:tr w:rsidR="00EB5C9F" w:rsidTr="00E72080" w14:paraId="3EFB58DA" w14:textId="77777777">
        <w:trPr>
          <w:trHeight w:val="465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B5C9F" w:rsidP="00E72080" w:rsidRDefault="00EB5C9F" w14:paraId="19285873" w14:textId="7777777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Support Statement: </w:t>
            </w:r>
          </w:p>
          <w:p w:rsidR="00EB5C9F" w:rsidP="00E72080" w:rsidRDefault="00EB5C9F" w14:paraId="3BD5E920" w14:textId="7777777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EB5C9F" w:rsidP="00E72080" w:rsidRDefault="00EB5C9F" w14:paraId="185D570E" w14:textId="7777777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EB5C9F" w:rsidP="00E72080" w:rsidRDefault="00EB5C9F" w14:paraId="4FE1732D" w14:textId="7777777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EB5C9F" w:rsidP="00E72080" w:rsidRDefault="00EB5C9F" w14:paraId="170C5CF1" w14:textId="7777777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EB5C9F" w:rsidP="00E72080" w:rsidRDefault="00EB5C9F" w14:paraId="505649FD" w14:textId="7777777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EB5C9F" w:rsidP="00E72080" w:rsidRDefault="00EB5C9F" w14:paraId="196150D8" w14:textId="7777777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EB5C9F" w:rsidP="00E72080" w:rsidRDefault="00EB5C9F" w14:paraId="45673174" w14:textId="7777777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EB5C9F" w:rsidP="00E72080" w:rsidRDefault="00EB5C9F" w14:paraId="22E117D1" w14:textId="1FB7F173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115E3C" w:rsidP="00E72080" w:rsidRDefault="00115E3C" w14:paraId="6EB69BDF" w14:textId="6E86A4B5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115E3C" w:rsidP="00E72080" w:rsidRDefault="00115E3C" w14:paraId="3E69A6C5" w14:textId="762FA682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115E3C" w:rsidP="00E72080" w:rsidRDefault="00115E3C" w14:paraId="1D13CC5B" w14:textId="1B936DBE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115E3C" w:rsidP="00E72080" w:rsidRDefault="00115E3C" w14:paraId="1160734E" w14:textId="7777777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EB5C9F" w:rsidP="00E72080" w:rsidRDefault="00EB5C9F" w14:paraId="305B7D40" w14:textId="7777777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EB5C9F" w:rsidP="00E72080" w:rsidRDefault="00EB5C9F" w14:paraId="40E0CF4D" w14:textId="7777777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EB5C9F" w:rsidP="00E72080" w:rsidRDefault="00EB5C9F" w14:paraId="0B7D88A7" w14:textId="7777777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EB5C9F" w:rsidP="00E72080" w:rsidRDefault="00EB5C9F" w14:paraId="69F033AD" w14:textId="7777777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B5C9F" w:rsidTr="00E72080" w14:paraId="41007573" w14:textId="77777777">
        <w:trPr>
          <w:trHeight w:val="465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B5C9F" w:rsidP="00E72080" w:rsidRDefault="00EB5C9F" w14:paraId="4B8C7757" w14:textId="7777777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Name: </w:t>
            </w:r>
          </w:p>
          <w:p w:rsidR="00EB5C9F" w:rsidP="00E72080" w:rsidRDefault="00EB5C9F" w14:paraId="66CB1DC5" w14:textId="7777777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EB5C9F" w:rsidP="00E72080" w:rsidRDefault="00EB5C9F" w14:paraId="1941EE41" w14:textId="7777777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Job Title:</w:t>
            </w:r>
          </w:p>
          <w:p w:rsidR="00EB5C9F" w:rsidP="00E72080" w:rsidRDefault="00EB5C9F" w14:paraId="115DE55E" w14:textId="7777777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EB5C9F" w:rsidP="00E72080" w:rsidRDefault="00EB5C9F" w14:paraId="5A351200" w14:textId="7777777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Signature:</w:t>
            </w:r>
          </w:p>
        </w:tc>
      </w:tr>
    </w:tbl>
    <w:p w:rsidR="00E11C43" w:rsidP="00EB5C9F" w:rsidRDefault="00EB5C9F" w14:paraId="07C5841F" w14:textId="76FD46ED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On Completion, this Annex is to be emailed to </w:t>
      </w:r>
      <w:hyperlink w:history="1" r:id="rId6">
        <w:r w:rsidRPr="00B962C5" w:rsidR="00C76939">
          <w:rPr>
            <w:rStyle w:val="Hyperlink"/>
            <w:rFonts w:ascii="Calibri" w:hAnsi="Calibri" w:cs="Calibri"/>
            <w:sz w:val="22"/>
            <w:szCs w:val="22"/>
          </w:rPr>
          <w:t>RLP@uhs.nhs.uk</w:t>
        </w:r>
      </w:hyperlink>
      <w:r>
        <w:rPr>
          <w:rFonts w:ascii="Calibri" w:hAnsi="Calibri" w:cs="Calibri"/>
          <w:b/>
          <w:bCs/>
          <w:sz w:val="22"/>
          <w:szCs w:val="22"/>
        </w:rPr>
        <w:t xml:space="preserve"> before </w:t>
      </w:r>
      <w:r w:rsidR="00C76939">
        <w:rPr>
          <w:rFonts w:ascii="Calibri" w:hAnsi="Calibri" w:cs="Calibri"/>
          <w:b/>
          <w:bCs/>
          <w:sz w:val="22"/>
          <w:szCs w:val="22"/>
        </w:rPr>
        <w:t>5</w:t>
      </w:r>
      <w:r>
        <w:rPr>
          <w:rFonts w:ascii="Calibri" w:hAnsi="Calibri" w:cs="Calibri"/>
          <w:b/>
          <w:bCs/>
          <w:sz w:val="22"/>
          <w:szCs w:val="22"/>
        </w:rPr>
        <w:t xml:space="preserve">pm on </w:t>
      </w:r>
      <w:r w:rsidR="00C76939">
        <w:rPr>
          <w:rFonts w:ascii="Calibri" w:hAnsi="Calibri" w:cs="Calibri"/>
          <w:b/>
          <w:bCs/>
          <w:sz w:val="22"/>
          <w:szCs w:val="22"/>
        </w:rPr>
        <w:t xml:space="preserve">Friday </w:t>
      </w:r>
      <w:r w:rsidR="00051F0E">
        <w:rPr>
          <w:rFonts w:ascii="Calibri" w:hAnsi="Calibri" w:cs="Calibri"/>
          <w:b/>
          <w:bCs/>
          <w:sz w:val="22"/>
          <w:szCs w:val="22"/>
        </w:rPr>
        <w:t>25</w:t>
      </w:r>
      <w:r w:rsidRPr="00051F0E" w:rsidR="00051F0E">
        <w:rPr>
          <w:rFonts w:ascii="Calibri" w:hAnsi="Calibri" w:cs="Calibri"/>
          <w:b/>
          <w:bCs/>
          <w:sz w:val="22"/>
          <w:szCs w:val="22"/>
          <w:vertAlign w:val="superscript"/>
        </w:rPr>
        <w:t>th</w:t>
      </w:r>
      <w:r w:rsidR="00051F0E">
        <w:rPr>
          <w:rFonts w:ascii="Calibri" w:hAnsi="Calibri" w:cs="Calibri"/>
          <w:b/>
          <w:bCs/>
          <w:sz w:val="22"/>
          <w:szCs w:val="22"/>
        </w:rPr>
        <w:t xml:space="preserve"> October</w:t>
      </w:r>
      <w:r w:rsidR="00E11C4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51F0E">
        <w:rPr>
          <w:rFonts w:ascii="Calibri" w:hAnsi="Calibri" w:cs="Calibri"/>
          <w:b/>
          <w:bCs/>
          <w:sz w:val="22"/>
          <w:szCs w:val="22"/>
        </w:rPr>
        <w:t>2024.</w:t>
      </w:r>
      <w:r w:rsidR="00E11C43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274E6C" w:rsidP="00EB5C9F" w:rsidRDefault="00274E6C" w14:paraId="7575CCD1" w14:textId="77777777">
      <w:pPr>
        <w:rPr>
          <w:rFonts w:ascii="Calibri" w:hAnsi="Calibri" w:cs="Calibri"/>
          <w:b/>
          <w:bCs/>
          <w:sz w:val="22"/>
          <w:szCs w:val="22"/>
        </w:rPr>
      </w:pPr>
    </w:p>
    <w:p w:rsidRPr="00274E6C" w:rsidR="00EB5C9F" w:rsidP="00EB5C9F" w:rsidRDefault="00EB5C9F" w14:paraId="1F24C095" w14:textId="433F75D9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Incomplete applications will not be processed. </w:t>
      </w:r>
      <w:bookmarkEnd w:id="0"/>
    </w:p>
    <w:sectPr w:rsidRPr="00274E6C" w:rsidR="00EB5C9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5D3E8" w14:textId="77777777" w:rsidR="00383BCE" w:rsidRDefault="00383BCE" w:rsidP="00274E6C">
      <w:r>
        <w:separator/>
      </w:r>
    </w:p>
  </w:endnote>
  <w:endnote w:type="continuationSeparator" w:id="0">
    <w:p w14:paraId="484E9DB7" w14:textId="77777777" w:rsidR="00383BCE" w:rsidRDefault="00383BCE" w:rsidP="0027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-Ligh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4FA03" w14:textId="77777777" w:rsidR="00383BCE" w:rsidRDefault="00383BCE" w:rsidP="00274E6C">
      <w:r>
        <w:separator/>
      </w:r>
    </w:p>
  </w:footnote>
  <w:footnote w:type="continuationSeparator" w:id="0">
    <w:p w14:paraId="20D540DC" w14:textId="77777777" w:rsidR="00383BCE" w:rsidRDefault="00383BCE" w:rsidP="00274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5889D" w14:textId="42E595F6" w:rsidR="00274E6C" w:rsidRPr="00274E6C" w:rsidRDefault="00274E6C" w:rsidP="00274E6C">
    <w:pPr>
      <w:pStyle w:val="Header"/>
      <w:jc w:val="right"/>
    </w:pPr>
    <w:r>
      <w:rPr>
        <w:noProof/>
      </w:rPr>
      <w:drawing>
        <wp:inline distT="0" distB="0" distL="0" distR="0" wp14:anchorId="041C27BC" wp14:editId="2CBBFCFF">
          <wp:extent cx="4267200" cy="838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A6"/>
    <w:rsid w:val="00051F0E"/>
    <w:rsid w:val="00115E3C"/>
    <w:rsid w:val="00274E6C"/>
    <w:rsid w:val="00383BCE"/>
    <w:rsid w:val="003C5547"/>
    <w:rsid w:val="00943111"/>
    <w:rsid w:val="00A50A60"/>
    <w:rsid w:val="00B450A6"/>
    <w:rsid w:val="00C45BCF"/>
    <w:rsid w:val="00C76939"/>
    <w:rsid w:val="00E11C43"/>
    <w:rsid w:val="00EB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3C154"/>
  <w15:chartTrackingRefBased/>
  <w15:docId w15:val="{7EA7377A-F7F8-48B9-95C9-49BEADD6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A6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0A60"/>
    <w:rPr>
      <w:color w:val="0000FF" w:themeColor="hyperlink"/>
      <w:u w:val="single"/>
    </w:rPr>
  </w:style>
  <w:style w:type="paragraph" w:customStyle="1" w:styleId="Default">
    <w:name w:val="Default"/>
    <w:rsid w:val="00A50A60"/>
    <w:pPr>
      <w:autoSpaceDE w:val="0"/>
      <w:autoSpaceDN w:val="0"/>
      <w:adjustRightInd w:val="0"/>
      <w:spacing w:after="0" w:line="240" w:lineRule="auto"/>
    </w:pPr>
    <w:rPr>
      <w:rFonts w:ascii="DIN-Light" w:eastAsia="SimSun" w:hAnsi="DIN-Light" w:cs="DIN-Light"/>
      <w:color w:val="000000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274E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E6C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74E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E6C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C76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4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LP@uhs.nhs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A to guidance notes - Research Advisor Statement cohort 5</dc:title>
  <dc:subject>
  </dc:subject>
  <dc:creator>Dooks, Audrey</dc:creator>
  <cp:keywords>
  </cp:keywords>
  <dc:description>
  </dc:description>
  <cp:lastModifiedBy>Alice Pengelly</cp:lastModifiedBy>
  <cp:revision>6</cp:revision>
  <dcterms:created xsi:type="dcterms:W3CDTF">2022-09-26T09:30:00Z</dcterms:created>
  <dcterms:modified xsi:type="dcterms:W3CDTF">2024-08-29T10:04:50Z</dcterms:modified>
</cp:coreProperties>
</file>