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F3C16" w:rsidR="002B783D" w:rsidP="003F3C16" w:rsidRDefault="002B783D" w14:paraId="7585745E" w14:textId="31DFDA9A">
      <w:pPr>
        <w:pStyle w:val="Heading1"/>
        <w:jc w:val="both"/>
        <w:rPr>
          <w:rFonts w:asciiTheme="minorHAnsi" w:hAnsiTheme="minorHAnsi" w:cstheme="minorHAnsi"/>
          <w:b/>
          <w:bCs/>
          <w:sz w:val="40"/>
          <w:szCs w:val="40"/>
        </w:rPr>
      </w:pPr>
      <w:r w:rsidRPr="003F3C16">
        <w:rPr>
          <w:rFonts w:asciiTheme="minorHAnsi" w:hAnsiTheme="minorHAnsi" w:cstheme="minorHAnsi"/>
          <w:b/>
          <w:bCs/>
          <w:sz w:val="40"/>
          <w:szCs w:val="40"/>
        </w:rPr>
        <w:t xml:space="preserve">NIHR BRC </w:t>
      </w:r>
      <w:r w:rsidRPr="003F3C16" w:rsidR="008F2C56">
        <w:rPr>
          <w:rFonts w:asciiTheme="minorHAnsi" w:hAnsiTheme="minorHAnsi" w:cstheme="minorHAnsi"/>
          <w:b/>
          <w:bCs/>
          <w:sz w:val="40"/>
          <w:szCs w:val="40"/>
        </w:rPr>
        <w:t xml:space="preserve">Theme </w:t>
      </w:r>
      <w:r w:rsidRPr="003F3C16">
        <w:rPr>
          <w:rFonts w:asciiTheme="minorHAnsi" w:hAnsiTheme="minorHAnsi" w:cstheme="minorHAnsi"/>
          <w:b/>
          <w:bCs/>
          <w:sz w:val="40"/>
          <w:szCs w:val="40"/>
        </w:rPr>
        <w:t xml:space="preserve">Academic Career </w:t>
      </w:r>
      <w:r w:rsidRPr="003F3C16" w:rsidR="00502228">
        <w:rPr>
          <w:rFonts w:asciiTheme="minorHAnsi" w:hAnsiTheme="minorHAnsi" w:cstheme="minorHAnsi"/>
          <w:b/>
          <w:bCs/>
          <w:sz w:val="40"/>
          <w:szCs w:val="40"/>
        </w:rPr>
        <w:t>D</w:t>
      </w:r>
      <w:r w:rsidRPr="003F3C16">
        <w:rPr>
          <w:rFonts w:asciiTheme="minorHAnsi" w:hAnsiTheme="minorHAnsi" w:cstheme="minorHAnsi"/>
          <w:b/>
          <w:bCs/>
          <w:sz w:val="40"/>
          <w:szCs w:val="40"/>
        </w:rPr>
        <w:t>evelopment Lead</w:t>
      </w:r>
    </w:p>
    <w:p w:rsidR="005B0225" w:rsidP="003F3C16" w:rsidRDefault="005B0225" w14:paraId="7AC71B4E" w14:textId="77777777">
      <w:pPr>
        <w:pStyle w:val="Heading2"/>
        <w:jc w:val="both"/>
        <w:rPr>
          <w:rFonts w:asciiTheme="minorHAnsi" w:hAnsiTheme="minorHAnsi" w:cstheme="minorHAnsi"/>
          <w:sz w:val="22"/>
          <w:szCs w:val="22"/>
        </w:rPr>
      </w:pPr>
    </w:p>
    <w:p w:rsidRPr="003F3C16" w:rsidR="002B783D" w:rsidP="003F3C16" w:rsidRDefault="002B783D" w14:paraId="1BCE370E" w14:textId="5AB3B33E">
      <w:pPr>
        <w:pStyle w:val="Heading2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3F3C16">
        <w:rPr>
          <w:rFonts w:asciiTheme="minorHAnsi" w:hAnsiTheme="minorHAnsi" w:cstheme="minorHAnsi"/>
          <w:b/>
          <w:bCs/>
          <w:sz w:val="32"/>
          <w:szCs w:val="32"/>
        </w:rPr>
        <w:t xml:space="preserve">Call for </w:t>
      </w:r>
      <w:r w:rsidRPr="003F3C16" w:rsidR="005B0225">
        <w:rPr>
          <w:rFonts w:asciiTheme="minorHAnsi" w:hAnsiTheme="minorHAnsi" w:cstheme="minorHAnsi"/>
          <w:b/>
          <w:bCs/>
          <w:sz w:val="32"/>
          <w:szCs w:val="32"/>
        </w:rPr>
        <w:t>E</w:t>
      </w:r>
      <w:r w:rsidRPr="003F3C16">
        <w:rPr>
          <w:rFonts w:asciiTheme="minorHAnsi" w:hAnsiTheme="minorHAnsi" w:cstheme="minorHAnsi"/>
          <w:b/>
          <w:bCs/>
          <w:sz w:val="32"/>
          <w:szCs w:val="32"/>
        </w:rPr>
        <w:t xml:space="preserve">xpressions of </w:t>
      </w:r>
      <w:r w:rsidRPr="003F3C16" w:rsidR="005B0225">
        <w:rPr>
          <w:rFonts w:asciiTheme="minorHAnsi" w:hAnsiTheme="minorHAnsi" w:cstheme="minorHAnsi"/>
          <w:b/>
          <w:bCs/>
          <w:sz w:val="32"/>
          <w:szCs w:val="32"/>
        </w:rPr>
        <w:t>I</w:t>
      </w:r>
      <w:r w:rsidRPr="003F3C16">
        <w:rPr>
          <w:rFonts w:asciiTheme="minorHAnsi" w:hAnsiTheme="minorHAnsi" w:cstheme="minorHAnsi"/>
          <w:b/>
          <w:bCs/>
          <w:sz w:val="32"/>
          <w:szCs w:val="32"/>
        </w:rPr>
        <w:t>nterest</w:t>
      </w:r>
    </w:p>
    <w:p w:rsidR="005B0225" w:rsidP="003F3C16" w:rsidRDefault="005B0225" w14:paraId="1CAE474F" w14:textId="77777777">
      <w:pPr>
        <w:jc w:val="both"/>
        <w:rPr>
          <w:rFonts w:cstheme="minorHAnsi"/>
          <w:sz w:val="22"/>
          <w:szCs w:val="22"/>
        </w:rPr>
      </w:pPr>
    </w:p>
    <w:p w:rsidRPr="003F3C16" w:rsidR="002B783D" w:rsidP="003F3C16" w:rsidRDefault="002B783D" w14:paraId="5122E622" w14:textId="7E131380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The University Hospital Southampton NHS Foundation Trust (UHS) and University of Southampton (</w:t>
      </w:r>
      <w:proofErr w:type="spellStart"/>
      <w:r w:rsidRPr="003F3C16">
        <w:rPr>
          <w:rFonts w:cstheme="minorHAnsi"/>
          <w:sz w:val="22"/>
          <w:szCs w:val="22"/>
        </w:rPr>
        <w:t>UoS</w:t>
      </w:r>
      <w:proofErr w:type="spellEnd"/>
      <w:r w:rsidRPr="003F3C16">
        <w:rPr>
          <w:rFonts w:cstheme="minorHAnsi"/>
          <w:sz w:val="22"/>
          <w:szCs w:val="22"/>
        </w:rPr>
        <w:t xml:space="preserve">) are inviting </w:t>
      </w:r>
      <w:r w:rsidR="003F3C16">
        <w:rPr>
          <w:rFonts w:cstheme="minorHAnsi"/>
          <w:sz w:val="22"/>
          <w:szCs w:val="22"/>
        </w:rPr>
        <w:t xml:space="preserve">an </w:t>
      </w:r>
      <w:r w:rsidR="00AD088B">
        <w:rPr>
          <w:rFonts w:cstheme="minorHAnsi"/>
          <w:sz w:val="22"/>
          <w:szCs w:val="22"/>
        </w:rPr>
        <w:t>E</w:t>
      </w:r>
      <w:r w:rsidRPr="003F3C16">
        <w:rPr>
          <w:rFonts w:cstheme="minorHAnsi"/>
          <w:sz w:val="22"/>
          <w:szCs w:val="22"/>
        </w:rPr>
        <w:t xml:space="preserve">xpression of </w:t>
      </w:r>
      <w:r w:rsidR="00AD088B">
        <w:rPr>
          <w:rFonts w:cstheme="minorHAnsi"/>
          <w:sz w:val="22"/>
          <w:szCs w:val="22"/>
        </w:rPr>
        <w:t>I</w:t>
      </w:r>
      <w:r w:rsidRPr="003F3C16">
        <w:rPr>
          <w:rFonts w:cstheme="minorHAnsi"/>
          <w:sz w:val="22"/>
          <w:szCs w:val="22"/>
        </w:rPr>
        <w:t xml:space="preserve">nterest for the role of NIHR BRC </w:t>
      </w:r>
      <w:r w:rsidRPr="003F3C16" w:rsidR="003A5411">
        <w:rPr>
          <w:rFonts w:cstheme="minorHAnsi"/>
          <w:sz w:val="22"/>
          <w:szCs w:val="22"/>
        </w:rPr>
        <w:t xml:space="preserve">Theme </w:t>
      </w:r>
      <w:r w:rsidRPr="003F3C16">
        <w:rPr>
          <w:rFonts w:cstheme="minorHAnsi"/>
          <w:sz w:val="22"/>
          <w:szCs w:val="22"/>
        </w:rPr>
        <w:t>Academic Career Development Lead</w:t>
      </w:r>
      <w:r w:rsidRPr="003F3C16" w:rsidR="001C3D7A">
        <w:rPr>
          <w:rFonts w:cstheme="minorHAnsi"/>
          <w:sz w:val="22"/>
          <w:szCs w:val="22"/>
        </w:rPr>
        <w:t xml:space="preserve"> (ACDL)</w:t>
      </w:r>
      <w:r w:rsidRPr="003F3C16">
        <w:rPr>
          <w:rFonts w:cstheme="minorHAnsi"/>
          <w:sz w:val="22"/>
          <w:szCs w:val="22"/>
        </w:rPr>
        <w:t>.</w:t>
      </w:r>
    </w:p>
    <w:p w:rsidRPr="003F3C16" w:rsidR="003C4A6B" w:rsidP="003F3C16" w:rsidRDefault="003C4A6B" w14:paraId="5B5BFB8A" w14:textId="77777777">
      <w:pPr>
        <w:jc w:val="both"/>
        <w:rPr>
          <w:rFonts w:cstheme="minorHAnsi"/>
          <w:sz w:val="22"/>
          <w:szCs w:val="22"/>
        </w:rPr>
      </w:pPr>
    </w:p>
    <w:p w:rsidRPr="003F3C16" w:rsidR="009A0DCA" w:rsidP="003F3C16" w:rsidRDefault="003C4A6B" w14:paraId="618613D7" w14:textId="288BA38F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The NIHR Southampton Biomedical Research Centre takes new discoveries, treatments and technologies into the clinic, using unique tools, facilities and world-changing expertise across our five key research areas. We aim to improve people's health and resilience throughout life, generating the next generation of improved and personalised treatments.</w:t>
      </w:r>
    </w:p>
    <w:p w:rsidRPr="003F3C16" w:rsidR="003C4A6B" w:rsidP="003F3C16" w:rsidRDefault="003C4A6B" w14:paraId="285CF32F" w14:textId="77777777">
      <w:pPr>
        <w:jc w:val="both"/>
        <w:rPr>
          <w:rFonts w:cstheme="minorHAnsi"/>
          <w:sz w:val="22"/>
          <w:szCs w:val="22"/>
        </w:rPr>
      </w:pPr>
    </w:p>
    <w:p w:rsidRPr="003F3C16" w:rsidR="004A0662" w:rsidP="003F3C16" w:rsidRDefault="004A0662" w14:paraId="2DA1117B" w14:textId="14377EAF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Our </w:t>
      </w:r>
      <w:r w:rsidRPr="003F3C16" w:rsidR="003A5411">
        <w:rPr>
          <w:rFonts w:cstheme="minorHAnsi"/>
          <w:sz w:val="22"/>
          <w:szCs w:val="22"/>
        </w:rPr>
        <w:t xml:space="preserve">Theme </w:t>
      </w:r>
      <w:r w:rsidRPr="00DD1A23" w:rsidR="007F4FDF">
        <w:rPr>
          <w:rFonts w:cstheme="minorHAnsi"/>
          <w:sz w:val="22"/>
          <w:szCs w:val="22"/>
        </w:rPr>
        <w:t>ACDL</w:t>
      </w:r>
      <w:r w:rsidR="007F4FDF">
        <w:rPr>
          <w:rFonts w:cstheme="minorHAnsi"/>
          <w:sz w:val="22"/>
          <w:szCs w:val="22"/>
        </w:rPr>
        <w:t>s</w:t>
      </w:r>
      <w:r w:rsidRPr="007F4FDF" w:rsidDel="007F4FDF" w:rsidR="007F4FDF">
        <w:rPr>
          <w:rFonts w:cstheme="minorHAnsi"/>
          <w:sz w:val="22"/>
          <w:szCs w:val="22"/>
        </w:rPr>
        <w:t xml:space="preserve"> </w:t>
      </w:r>
      <w:r w:rsidRPr="003F3C16">
        <w:rPr>
          <w:rFonts w:cstheme="minorHAnsi"/>
          <w:sz w:val="22"/>
          <w:szCs w:val="22"/>
        </w:rPr>
        <w:t xml:space="preserve">are responsible for </w:t>
      </w:r>
      <w:r w:rsidRPr="003F3C16" w:rsidR="00502228">
        <w:rPr>
          <w:rFonts w:cstheme="minorHAnsi"/>
          <w:sz w:val="22"/>
          <w:szCs w:val="22"/>
        </w:rPr>
        <w:t xml:space="preserve">supporting </w:t>
      </w:r>
      <w:r w:rsidRPr="003F3C16" w:rsidR="00065DB9">
        <w:rPr>
          <w:rFonts w:cstheme="minorHAnsi"/>
          <w:sz w:val="22"/>
          <w:szCs w:val="22"/>
        </w:rPr>
        <w:t>the development, delivery, monitoring and evaluation of the Academic Career Development Strategy</w:t>
      </w:r>
      <w:r w:rsidRPr="003F3C16">
        <w:rPr>
          <w:rFonts w:cstheme="minorHAnsi"/>
          <w:sz w:val="22"/>
          <w:szCs w:val="22"/>
        </w:rPr>
        <w:t xml:space="preserve">. The strategy aims to attract, retain and develop individuals along the career pathway, from pre-doctoral scholar to senior research leader, supporting equity of opportunity, achieving a diverse workforce, and developing talented individuals from all relevant professional backgrounds (doctors, nurses, AHPs, </w:t>
      </w:r>
      <w:r w:rsidRPr="003F3C16" w:rsidR="003A5411">
        <w:rPr>
          <w:rFonts w:cstheme="minorHAnsi"/>
          <w:sz w:val="22"/>
          <w:szCs w:val="22"/>
        </w:rPr>
        <w:t xml:space="preserve">pharmacists, </w:t>
      </w:r>
      <w:r w:rsidRPr="003F3C16">
        <w:rPr>
          <w:rFonts w:cstheme="minorHAnsi"/>
          <w:sz w:val="22"/>
          <w:szCs w:val="22"/>
        </w:rPr>
        <w:t xml:space="preserve">scientists, infrastructure support staff). </w:t>
      </w:r>
      <w:r w:rsidRPr="003F3C16" w:rsidR="00065DB9">
        <w:rPr>
          <w:rFonts w:cstheme="minorHAnsi"/>
          <w:sz w:val="22"/>
          <w:szCs w:val="22"/>
        </w:rPr>
        <w:t xml:space="preserve">The BRC </w:t>
      </w:r>
      <w:r w:rsidRPr="003F3C16">
        <w:rPr>
          <w:rFonts w:cstheme="minorHAnsi"/>
          <w:sz w:val="22"/>
          <w:szCs w:val="22"/>
        </w:rPr>
        <w:t>achieve</w:t>
      </w:r>
      <w:r w:rsidRPr="003F3C16" w:rsidR="00065DB9">
        <w:rPr>
          <w:rFonts w:cstheme="minorHAnsi"/>
          <w:sz w:val="22"/>
          <w:szCs w:val="22"/>
        </w:rPr>
        <w:t>s</w:t>
      </w:r>
      <w:r w:rsidRPr="003F3C16">
        <w:rPr>
          <w:rFonts w:cstheme="minorHAnsi"/>
          <w:sz w:val="22"/>
          <w:szCs w:val="22"/>
        </w:rPr>
        <w:t xml:space="preserve"> this through strategic investment in talented people</w:t>
      </w:r>
      <w:r w:rsidRPr="003F3C16" w:rsidR="003A5411">
        <w:rPr>
          <w:rFonts w:cstheme="minorHAnsi"/>
          <w:sz w:val="22"/>
          <w:szCs w:val="22"/>
        </w:rPr>
        <w:t xml:space="preserve"> using </w:t>
      </w:r>
      <w:r w:rsidRPr="003F3C16">
        <w:rPr>
          <w:rFonts w:cstheme="minorHAnsi"/>
          <w:sz w:val="22"/>
          <w:szCs w:val="22"/>
        </w:rPr>
        <w:t>open</w:t>
      </w:r>
      <w:r w:rsidRPr="007F4FDF" w:rsidR="00641669">
        <w:rPr>
          <w:rFonts w:cstheme="minorHAnsi"/>
          <w:sz w:val="22"/>
          <w:szCs w:val="22"/>
        </w:rPr>
        <w:t>,</w:t>
      </w:r>
      <w:r w:rsidRPr="003F3C16">
        <w:rPr>
          <w:rFonts w:cstheme="minorHAnsi"/>
          <w:sz w:val="22"/>
          <w:szCs w:val="22"/>
        </w:rPr>
        <w:t xml:space="preserve"> transparent</w:t>
      </w:r>
      <w:r w:rsidRPr="007F4FDF" w:rsidR="00641669">
        <w:rPr>
          <w:rFonts w:cstheme="minorHAnsi"/>
          <w:sz w:val="22"/>
          <w:szCs w:val="22"/>
        </w:rPr>
        <w:t>,</w:t>
      </w:r>
      <w:r w:rsidRPr="003F3C16">
        <w:rPr>
          <w:rFonts w:cstheme="minorHAnsi"/>
          <w:sz w:val="22"/>
          <w:szCs w:val="22"/>
        </w:rPr>
        <w:t xml:space="preserve"> competitive processes</w:t>
      </w:r>
      <w:r w:rsidRPr="003F3C16" w:rsidR="003A5411">
        <w:rPr>
          <w:rFonts w:cstheme="minorHAnsi"/>
          <w:sz w:val="22"/>
          <w:szCs w:val="22"/>
        </w:rPr>
        <w:t xml:space="preserve"> via </w:t>
      </w:r>
      <w:r w:rsidRPr="003F3C16">
        <w:rPr>
          <w:rFonts w:cstheme="minorHAnsi"/>
          <w:sz w:val="22"/>
          <w:szCs w:val="22"/>
        </w:rPr>
        <w:t xml:space="preserve">mentoring programmes, leadership development programmes, and focussed learning based on </w:t>
      </w:r>
      <w:r w:rsidRPr="007F4FDF" w:rsidR="009363F9">
        <w:rPr>
          <w:rFonts w:cstheme="minorHAnsi"/>
          <w:sz w:val="22"/>
          <w:szCs w:val="22"/>
        </w:rPr>
        <w:t xml:space="preserve">an analysis of </w:t>
      </w:r>
      <w:r w:rsidRPr="003F3C16">
        <w:rPr>
          <w:rFonts w:cstheme="minorHAnsi"/>
          <w:sz w:val="22"/>
          <w:szCs w:val="22"/>
        </w:rPr>
        <w:t xml:space="preserve">learning needs. </w:t>
      </w:r>
    </w:p>
    <w:p w:rsidRPr="003F3C16" w:rsidR="004A0662" w:rsidP="003F3C16" w:rsidRDefault="004A0662" w14:paraId="03D5C284" w14:textId="77777777">
      <w:pPr>
        <w:jc w:val="both"/>
        <w:rPr>
          <w:rFonts w:cstheme="minorHAnsi"/>
          <w:sz w:val="22"/>
          <w:szCs w:val="22"/>
        </w:rPr>
      </w:pPr>
    </w:p>
    <w:p w:rsidRPr="003F3C16" w:rsidR="002B783D" w:rsidP="003F3C16" w:rsidRDefault="002B783D" w14:paraId="365B94D8" w14:textId="0E038E08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The partnership seeks to appoint </w:t>
      </w:r>
      <w:r w:rsidR="00ED6710">
        <w:rPr>
          <w:rFonts w:cstheme="minorHAnsi"/>
          <w:sz w:val="22"/>
          <w:szCs w:val="22"/>
        </w:rPr>
        <w:t>an</w:t>
      </w:r>
      <w:r w:rsidRPr="003F3C16" w:rsidR="00ED6710">
        <w:rPr>
          <w:rFonts w:cstheme="minorHAnsi"/>
          <w:sz w:val="22"/>
          <w:szCs w:val="22"/>
        </w:rPr>
        <w:t xml:space="preserve"> </w:t>
      </w:r>
      <w:r w:rsidRPr="003F3C16">
        <w:rPr>
          <w:rFonts w:cstheme="minorHAnsi"/>
          <w:sz w:val="22"/>
          <w:szCs w:val="22"/>
        </w:rPr>
        <w:t xml:space="preserve">individual to work with the </w:t>
      </w:r>
      <w:r w:rsidRPr="003F3C16" w:rsidR="003A5411">
        <w:rPr>
          <w:rFonts w:cstheme="minorHAnsi"/>
          <w:sz w:val="22"/>
          <w:szCs w:val="22"/>
        </w:rPr>
        <w:t xml:space="preserve">BRC </w:t>
      </w:r>
      <w:r w:rsidRPr="00DD1A23" w:rsidR="007F4FDF">
        <w:rPr>
          <w:rFonts w:cstheme="minorHAnsi"/>
          <w:sz w:val="22"/>
          <w:szCs w:val="22"/>
        </w:rPr>
        <w:t>ACDL</w:t>
      </w:r>
      <w:r w:rsidRPr="007F4FDF" w:rsidDel="007F4FDF" w:rsidR="007F4FDF">
        <w:rPr>
          <w:rFonts w:cstheme="minorHAnsi"/>
          <w:sz w:val="22"/>
          <w:szCs w:val="22"/>
        </w:rPr>
        <w:t xml:space="preserve"> </w:t>
      </w:r>
      <w:r w:rsidRPr="003F3C16">
        <w:rPr>
          <w:rFonts w:cstheme="minorHAnsi"/>
          <w:sz w:val="22"/>
          <w:szCs w:val="22"/>
        </w:rPr>
        <w:t xml:space="preserve">to deliver the </w:t>
      </w:r>
      <w:r w:rsidRPr="003F3C16" w:rsidR="004A0662">
        <w:rPr>
          <w:rFonts w:cstheme="minorHAnsi"/>
          <w:sz w:val="22"/>
          <w:szCs w:val="22"/>
        </w:rPr>
        <w:t>strategy for the current BRC funding cycle (2022-2027</w:t>
      </w:r>
      <w:r w:rsidRPr="003F3C16" w:rsidR="003A5411">
        <w:rPr>
          <w:rFonts w:cstheme="minorHAnsi"/>
          <w:sz w:val="22"/>
          <w:szCs w:val="22"/>
        </w:rPr>
        <w:t xml:space="preserve">). </w:t>
      </w:r>
      <w:r w:rsidRPr="003F3C16">
        <w:rPr>
          <w:rFonts w:cstheme="minorHAnsi"/>
          <w:sz w:val="22"/>
          <w:szCs w:val="22"/>
        </w:rPr>
        <w:t xml:space="preserve">Specifically, we wish to appoint </w:t>
      </w:r>
      <w:r w:rsidRPr="003F3C16" w:rsidR="001C3D7A">
        <w:rPr>
          <w:rFonts w:cstheme="minorHAnsi"/>
          <w:sz w:val="22"/>
          <w:szCs w:val="22"/>
        </w:rPr>
        <w:t xml:space="preserve">an </w:t>
      </w:r>
      <w:r w:rsidRPr="003F3C16">
        <w:rPr>
          <w:rFonts w:cstheme="minorHAnsi"/>
          <w:sz w:val="22"/>
          <w:szCs w:val="22"/>
        </w:rPr>
        <w:t xml:space="preserve">individual </w:t>
      </w:r>
      <w:r w:rsidRPr="003F3C16" w:rsidR="00065DB9">
        <w:rPr>
          <w:rFonts w:cstheme="minorHAnsi"/>
          <w:sz w:val="22"/>
          <w:szCs w:val="22"/>
        </w:rPr>
        <w:t xml:space="preserve">employed by University Hospital Southampton NHSFT or University of Southampton </w:t>
      </w:r>
      <w:r w:rsidRPr="003F3C16" w:rsidR="001C3D7A">
        <w:rPr>
          <w:rFonts w:cstheme="minorHAnsi"/>
          <w:sz w:val="22"/>
          <w:szCs w:val="22"/>
        </w:rPr>
        <w:t>who has</w:t>
      </w:r>
      <w:r w:rsidRPr="003F3C16">
        <w:rPr>
          <w:rFonts w:cstheme="minorHAnsi"/>
          <w:sz w:val="22"/>
          <w:szCs w:val="22"/>
        </w:rPr>
        <w:t xml:space="preserve"> an appreciation and passion for developing the research careers of</w:t>
      </w:r>
      <w:r w:rsidRPr="003F3C16" w:rsidR="004A0662">
        <w:rPr>
          <w:rFonts w:cstheme="minorHAnsi"/>
          <w:sz w:val="22"/>
          <w:szCs w:val="22"/>
        </w:rPr>
        <w:t xml:space="preserve"> research scientists, n</w:t>
      </w:r>
      <w:r w:rsidRPr="003F3C16">
        <w:rPr>
          <w:rFonts w:cstheme="minorHAnsi"/>
          <w:sz w:val="22"/>
          <w:szCs w:val="22"/>
        </w:rPr>
        <w:t>urses, midwives</w:t>
      </w:r>
      <w:r w:rsidRPr="003F3C16" w:rsidR="004A0662">
        <w:rPr>
          <w:rFonts w:cstheme="minorHAnsi"/>
          <w:sz w:val="22"/>
          <w:szCs w:val="22"/>
        </w:rPr>
        <w:t xml:space="preserve">, </w:t>
      </w:r>
      <w:r w:rsidRPr="003F3C16">
        <w:rPr>
          <w:rFonts w:cstheme="minorHAnsi"/>
          <w:sz w:val="22"/>
          <w:szCs w:val="22"/>
        </w:rPr>
        <w:t>allied health professionals</w:t>
      </w:r>
      <w:r w:rsidRPr="003F3C16" w:rsidR="004A0662">
        <w:rPr>
          <w:rFonts w:cstheme="minorHAnsi"/>
          <w:sz w:val="22"/>
          <w:szCs w:val="22"/>
        </w:rPr>
        <w:t>, healthcare scientists</w:t>
      </w:r>
      <w:r w:rsidRPr="003F3C16" w:rsidR="003A5411">
        <w:rPr>
          <w:rFonts w:cstheme="minorHAnsi"/>
          <w:sz w:val="22"/>
          <w:szCs w:val="22"/>
        </w:rPr>
        <w:t>, pharmacists</w:t>
      </w:r>
      <w:r w:rsidRPr="003F3C16" w:rsidR="004A0662">
        <w:rPr>
          <w:rFonts w:cstheme="minorHAnsi"/>
          <w:sz w:val="22"/>
          <w:szCs w:val="22"/>
        </w:rPr>
        <w:t xml:space="preserve"> and doctors.</w:t>
      </w:r>
    </w:p>
    <w:p w:rsidRPr="003F3C16" w:rsidR="004A0662" w:rsidP="003F3C16" w:rsidRDefault="004A0662" w14:paraId="281C4023" w14:textId="77777777">
      <w:pPr>
        <w:jc w:val="both"/>
        <w:rPr>
          <w:rFonts w:cstheme="minorHAnsi"/>
          <w:sz w:val="22"/>
          <w:szCs w:val="22"/>
        </w:rPr>
      </w:pPr>
    </w:p>
    <w:p w:rsidRPr="003F3C16" w:rsidR="002B783D" w:rsidP="003F3C16" w:rsidRDefault="002B783D" w14:paraId="681527F4" w14:textId="6BCD03E7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It is anticipated </w:t>
      </w:r>
      <w:r w:rsidRPr="003F3C16" w:rsidR="005B4543">
        <w:rPr>
          <w:rFonts w:cstheme="minorHAnsi"/>
          <w:sz w:val="22"/>
          <w:szCs w:val="22"/>
        </w:rPr>
        <w:t xml:space="preserve">that, </w:t>
      </w:r>
      <w:r w:rsidRPr="003F3C16">
        <w:rPr>
          <w:rFonts w:cstheme="minorHAnsi"/>
          <w:sz w:val="22"/>
          <w:szCs w:val="22"/>
        </w:rPr>
        <w:t xml:space="preserve">alongside </w:t>
      </w:r>
      <w:r w:rsidRPr="003F3C16" w:rsidR="004A0662">
        <w:rPr>
          <w:rFonts w:cstheme="minorHAnsi"/>
          <w:sz w:val="22"/>
          <w:szCs w:val="22"/>
        </w:rPr>
        <w:t xml:space="preserve">delivery of the </w:t>
      </w:r>
      <w:r w:rsidRPr="003F3C16" w:rsidR="008158E8">
        <w:rPr>
          <w:rFonts w:cstheme="minorHAnsi"/>
          <w:sz w:val="22"/>
          <w:szCs w:val="22"/>
        </w:rPr>
        <w:t>BRC’s offer</w:t>
      </w:r>
      <w:r w:rsidRPr="003F3C16">
        <w:rPr>
          <w:rFonts w:cstheme="minorHAnsi"/>
          <w:sz w:val="22"/>
          <w:szCs w:val="22"/>
        </w:rPr>
        <w:t xml:space="preserve"> for relevant professional groups, the portfolio of responsibility for </w:t>
      </w:r>
      <w:r w:rsidRPr="003F3C16" w:rsidR="009A0DCA">
        <w:rPr>
          <w:rFonts w:cstheme="minorHAnsi"/>
          <w:sz w:val="22"/>
          <w:szCs w:val="22"/>
        </w:rPr>
        <w:t xml:space="preserve">each </w:t>
      </w:r>
      <w:r w:rsidRPr="00DD1A23" w:rsidR="007F4FDF">
        <w:rPr>
          <w:rFonts w:cstheme="minorHAnsi"/>
          <w:sz w:val="22"/>
          <w:szCs w:val="22"/>
        </w:rPr>
        <w:t>ACDL</w:t>
      </w:r>
      <w:r w:rsidR="007F4FDF">
        <w:rPr>
          <w:rFonts w:cstheme="minorHAnsi"/>
          <w:sz w:val="22"/>
          <w:szCs w:val="22"/>
        </w:rPr>
        <w:t xml:space="preserve"> </w:t>
      </w:r>
      <w:r w:rsidRPr="003F3C16">
        <w:rPr>
          <w:rFonts w:cstheme="minorHAnsi"/>
          <w:sz w:val="22"/>
          <w:szCs w:val="22"/>
        </w:rPr>
        <w:t xml:space="preserve">will be negotiated </w:t>
      </w:r>
      <w:r w:rsidRPr="003F3C16" w:rsidR="004A0662">
        <w:rPr>
          <w:rFonts w:cstheme="minorHAnsi"/>
          <w:sz w:val="22"/>
          <w:szCs w:val="22"/>
        </w:rPr>
        <w:t>in relation to specific Theme</w:t>
      </w:r>
      <w:r w:rsidRPr="003F3C16" w:rsidR="00E543AD">
        <w:rPr>
          <w:rFonts w:cstheme="minorHAnsi"/>
          <w:sz w:val="22"/>
          <w:szCs w:val="22"/>
        </w:rPr>
        <w:t>s and project work</w:t>
      </w:r>
      <w:r w:rsidRPr="003F3C16" w:rsidR="00117975">
        <w:rPr>
          <w:rFonts w:cstheme="minorHAnsi"/>
          <w:sz w:val="22"/>
          <w:szCs w:val="22"/>
        </w:rPr>
        <w:t xml:space="preserve"> relevant to their experience</w:t>
      </w:r>
      <w:r w:rsidRPr="003F3C16">
        <w:rPr>
          <w:rFonts w:cstheme="minorHAnsi"/>
          <w:sz w:val="22"/>
          <w:szCs w:val="22"/>
        </w:rPr>
        <w:t xml:space="preserve">, ensuring there is parity of activity and responsibilities across the </w:t>
      </w:r>
      <w:r w:rsidRPr="003F3C16" w:rsidR="005B4543">
        <w:rPr>
          <w:rFonts w:cstheme="minorHAnsi"/>
          <w:sz w:val="22"/>
          <w:szCs w:val="22"/>
        </w:rPr>
        <w:t>ACDL team</w:t>
      </w:r>
      <w:r w:rsidRPr="003F3C16">
        <w:rPr>
          <w:rFonts w:cstheme="minorHAnsi"/>
          <w:sz w:val="22"/>
          <w:szCs w:val="22"/>
        </w:rPr>
        <w:t>.</w:t>
      </w:r>
      <w:r w:rsidRPr="003F3C16" w:rsidR="009A0DCA">
        <w:rPr>
          <w:rFonts w:cstheme="minorHAnsi"/>
          <w:sz w:val="22"/>
          <w:szCs w:val="22"/>
        </w:rPr>
        <w:t xml:space="preserve"> The </w:t>
      </w:r>
      <w:r w:rsidRPr="003F3C16" w:rsidR="003A5411">
        <w:rPr>
          <w:rFonts w:cstheme="minorHAnsi"/>
          <w:sz w:val="22"/>
          <w:szCs w:val="22"/>
        </w:rPr>
        <w:t xml:space="preserve">Theme </w:t>
      </w:r>
      <w:r w:rsidRPr="00DD1A23" w:rsidR="007F4FDF">
        <w:rPr>
          <w:rFonts w:cstheme="minorHAnsi"/>
          <w:sz w:val="22"/>
          <w:szCs w:val="22"/>
        </w:rPr>
        <w:t>ACDL</w:t>
      </w:r>
      <w:r w:rsidR="007F4FDF">
        <w:rPr>
          <w:rFonts w:cstheme="minorHAnsi"/>
          <w:sz w:val="22"/>
          <w:szCs w:val="22"/>
        </w:rPr>
        <w:t xml:space="preserve"> </w:t>
      </w:r>
      <w:r w:rsidRPr="003F3C16" w:rsidR="009A0DCA">
        <w:rPr>
          <w:rFonts w:cstheme="minorHAnsi"/>
          <w:sz w:val="22"/>
          <w:szCs w:val="22"/>
        </w:rPr>
        <w:t xml:space="preserve">will be formally identified and recognised within their institution. The </w:t>
      </w:r>
      <w:r w:rsidRPr="003F3C16" w:rsidR="003A5411">
        <w:rPr>
          <w:rFonts w:cstheme="minorHAnsi"/>
          <w:sz w:val="22"/>
          <w:szCs w:val="22"/>
        </w:rPr>
        <w:t xml:space="preserve">Theme </w:t>
      </w:r>
      <w:r w:rsidRPr="00DD1A23" w:rsidR="007F4FDF">
        <w:rPr>
          <w:rFonts w:cstheme="minorHAnsi"/>
          <w:sz w:val="22"/>
          <w:szCs w:val="22"/>
        </w:rPr>
        <w:t>ACDL</w:t>
      </w:r>
      <w:r w:rsidR="007F4FDF">
        <w:rPr>
          <w:rFonts w:cstheme="minorHAnsi"/>
          <w:sz w:val="22"/>
          <w:szCs w:val="22"/>
        </w:rPr>
        <w:t xml:space="preserve"> </w:t>
      </w:r>
      <w:r w:rsidRPr="003F3C16" w:rsidR="009A0DCA">
        <w:rPr>
          <w:rFonts w:cstheme="minorHAnsi"/>
          <w:sz w:val="22"/>
          <w:szCs w:val="22"/>
        </w:rPr>
        <w:t>will be named in any training materials, induction packs and other communication tools relevant to their engagement with individuals on an academic track.</w:t>
      </w:r>
    </w:p>
    <w:p w:rsidRPr="003F3C16" w:rsidR="00F92817" w:rsidP="003F3C16" w:rsidRDefault="00F92817" w14:paraId="50BE72ED" w14:textId="77777777">
      <w:pPr>
        <w:jc w:val="both"/>
        <w:rPr>
          <w:rFonts w:cstheme="minorHAnsi"/>
          <w:sz w:val="22"/>
          <w:szCs w:val="22"/>
        </w:rPr>
      </w:pPr>
    </w:p>
    <w:p w:rsidRPr="003F3C16" w:rsidR="002B783D" w:rsidP="003F3C16" w:rsidRDefault="002B783D" w14:paraId="0EAAAF8F" w14:textId="331BA217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The successful candidate will have strong leadership and management skills and a track record of building </w:t>
      </w:r>
      <w:r w:rsidRPr="003F3C16" w:rsidR="008F2C56">
        <w:rPr>
          <w:rFonts w:cstheme="minorHAnsi"/>
          <w:sz w:val="22"/>
          <w:szCs w:val="22"/>
        </w:rPr>
        <w:t xml:space="preserve">experimental </w:t>
      </w:r>
      <w:r w:rsidRPr="003F3C16" w:rsidR="001C3D7A">
        <w:rPr>
          <w:rFonts w:cstheme="minorHAnsi"/>
          <w:sz w:val="22"/>
          <w:szCs w:val="22"/>
        </w:rPr>
        <w:t>r</w:t>
      </w:r>
      <w:r w:rsidRPr="003F3C16">
        <w:rPr>
          <w:rFonts w:cstheme="minorHAnsi"/>
          <w:sz w:val="22"/>
          <w:szCs w:val="22"/>
        </w:rPr>
        <w:t>esearch capacity and capability.</w:t>
      </w:r>
    </w:p>
    <w:p w:rsidRPr="003F3C16" w:rsidR="00F92817" w:rsidP="003F3C16" w:rsidRDefault="00F92817" w14:paraId="36C0B9AE" w14:textId="77777777">
      <w:pPr>
        <w:jc w:val="both"/>
        <w:rPr>
          <w:rFonts w:cstheme="minorHAnsi"/>
          <w:sz w:val="22"/>
          <w:szCs w:val="22"/>
        </w:rPr>
      </w:pPr>
    </w:p>
    <w:p w:rsidRPr="003F3C16" w:rsidR="00E543AD" w:rsidP="003F3C16" w:rsidRDefault="002B783D" w14:paraId="62B26B25" w14:textId="361FC05D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Expressions of interest should be made through submission of an </w:t>
      </w:r>
      <w:r w:rsidRPr="003F3C16" w:rsidR="00065DB9">
        <w:rPr>
          <w:rFonts w:cstheme="minorHAnsi"/>
          <w:sz w:val="22"/>
          <w:szCs w:val="22"/>
        </w:rPr>
        <w:t>up-to-date</w:t>
      </w:r>
      <w:r w:rsidRPr="003F3C16">
        <w:rPr>
          <w:rFonts w:cstheme="minorHAnsi"/>
          <w:sz w:val="22"/>
          <w:szCs w:val="22"/>
        </w:rPr>
        <w:t xml:space="preserve"> curriculum vitae (CV) and covering letter to </w:t>
      </w:r>
      <w:hyperlink w:history="1" r:id="rId6">
        <w:r w:rsidRPr="00890B3C" w:rsidR="003F3C16">
          <w:rPr>
            <w:rStyle w:val="Hyperlink"/>
            <w:rFonts w:cstheme="minorHAnsi"/>
            <w:sz w:val="22"/>
            <w:szCs w:val="22"/>
          </w:rPr>
          <w:t>brc-applications@uhs.nhs.uk</w:t>
        </w:r>
      </w:hyperlink>
      <w:r w:rsidRPr="003F3C16">
        <w:rPr>
          <w:rFonts w:cstheme="minorHAnsi"/>
          <w:sz w:val="22"/>
          <w:szCs w:val="22"/>
        </w:rPr>
        <w:t xml:space="preserve">. The covering letter should detail your reasons for applying and what you would bring to the role. </w:t>
      </w:r>
    </w:p>
    <w:p w:rsidRPr="003F3C16" w:rsidR="00E543AD" w:rsidP="003F3C16" w:rsidRDefault="00E543AD" w14:paraId="37FBCE47" w14:textId="77777777">
      <w:pPr>
        <w:jc w:val="both"/>
        <w:rPr>
          <w:rFonts w:cstheme="minorHAnsi"/>
          <w:sz w:val="22"/>
          <w:szCs w:val="22"/>
        </w:rPr>
      </w:pPr>
    </w:p>
    <w:p w:rsidR="002B783D" w:rsidP="005B0225" w:rsidRDefault="00E543AD" w14:paraId="451DB45A" w14:textId="0C6A899C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The deadline for submissions of expressions </w:t>
      </w:r>
      <w:r w:rsidRPr="003F3C16" w:rsidR="002B783D">
        <w:rPr>
          <w:rFonts w:cstheme="minorHAnsi"/>
          <w:sz w:val="22"/>
          <w:szCs w:val="22"/>
        </w:rPr>
        <w:t>of interest is</w:t>
      </w:r>
      <w:r w:rsidR="002D4F6A">
        <w:rPr>
          <w:rFonts w:cstheme="minorHAnsi"/>
          <w:sz w:val="22"/>
          <w:szCs w:val="22"/>
        </w:rPr>
        <w:t xml:space="preserve"> </w:t>
      </w:r>
      <w:r w:rsidR="007D53B3">
        <w:rPr>
          <w:rFonts w:cstheme="minorHAnsi"/>
          <w:sz w:val="22"/>
          <w:szCs w:val="22"/>
        </w:rPr>
        <w:t xml:space="preserve">12:00 midday on </w:t>
      </w:r>
      <w:r w:rsidRPr="008436D8" w:rsidR="0012542F">
        <w:rPr>
          <w:rFonts w:cstheme="minorHAnsi"/>
          <w:sz w:val="22"/>
          <w:szCs w:val="22"/>
        </w:rPr>
        <w:t>Monday</w:t>
      </w:r>
      <w:r w:rsidRPr="008436D8" w:rsidR="007D53B3">
        <w:rPr>
          <w:rFonts w:cstheme="minorHAnsi"/>
          <w:sz w:val="22"/>
          <w:szCs w:val="22"/>
        </w:rPr>
        <w:t xml:space="preserve"> </w:t>
      </w:r>
      <w:r w:rsidRPr="008436D8" w:rsidR="00B06608">
        <w:rPr>
          <w:rFonts w:cstheme="minorHAnsi"/>
          <w:sz w:val="22"/>
          <w:szCs w:val="22"/>
        </w:rPr>
        <w:t>26</w:t>
      </w:r>
      <w:r w:rsidRPr="008436D8" w:rsidR="007D53B3">
        <w:rPr>
          <w:rFonts w:cstheme="minorHAnsi"/>
          <w:sz w:val="22"/>
          <w:szCs w:val="22"/>
          <w:vertAlign w:val="superscript"/>
        </w:rPr>
        <w:t>th</w:t>
      </w:r>
      <w:r w:rsidRPr="008436D8" w:rsidR="007D53B3">
        <w:rPr>
          <w:rFonts w:cstheme="minorHAnsi"/>
          <w:sz w:val="22"/>
          <w:szCs w:val="22"/>
        </w:rPr>
        <w:t xml:space="preserve"> Ma</w:t>
      </w:r>
      <w:r w:rsidRPr="008436D8" w:rsidR="00B06608">
        <w:rPr>
          <w:rFonts w:cstheme="minorHAnsi"/>
          <w:sz w:val="22"/>
          <w:szCs w:val="22"/>
        </w:rPr>
        <w:t>y</w:t>
      </w:r>
      <w:r w:rsidRPr="008436D8" w:rsidR="007D53B3">
        <w:rPr>
          <w:rFonts w:cstheme="minorHAnsi"/>
          <w:sz w:val="22"/>
          <w:szCs w:val="22"/>
        </w:rPr>
        <w:t xml:space="preserve"> 2025.</w:t>
      </w:r>
      <w:r w:rsidR="007D53B3">
        <w:rPr>
          <w:rFonts w:cstheme="minorHAnsi"/>
          <w:sz w:val="22"/>
          <w:szCs w:val="22"/>
        </w:rPr>
        <w:t xml:space="preserve"> </w:t>
      </w:r>
    </w:p>
    <w:p w:rsidRPr="003F3C16" w:rsidR="00CF2ED3" w:rsidP="003F3C16" w:rsidRDefault="00CF2ED3" w14:paraId="382B09DF" w14:textId="77777777">
      <w:pPr>
        <w:jc w:val="both"/>
        <w:rPr>
          <w:rFonts w:cstheme="minorHAnsi"/>
          <w:sz w:val="22"/>
          <w:szCs w:val="22"/>
        </w:rPr>
      </w:pPr>
    </w:p>
    <w:p w:rsidR="00CF2ED3" w:rsidP="005B0225" w:rsidRDefault="00E543AD" w14:paraId="3038FABF" w14:textId="25509363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Expressions of interest will be </w:t>
      </w:r>
      <w:proofErr w:type="gramStart"/>
      <w:r w:rsidRPr="003F3C16">
        <w:rPr>
          <w:rFonts w:cstheme="minorHAnsi"/>
          <w:sz w:val="22"/>
          <w:szCs w:val="22"/>
        </w:rPr>
        <w:t>shortlisted</w:t>
      </w:r>
      <w:proofErr w:type="gramEnd"/>
      <w:r w:rsidR="0012542F">
        <w:rPr>
          <w:rFonts w:cstheme="minorHAnsi"/>
          <w:sz w:val="22"/>
          <w:szCs w:val="22"/>
        </w:rPr>
        <w:t xml:space="preserve"> and</w:t>
      </w:r>
      <w:r w:rsidRPr="003F3C16" w:rsidR="002B783D">
        <w:rPr>
          <w:rFonts w:cstheme="minorHAnsi"/>
          <w:sz w:val="22"/>
          <w:szCs w:val="22"/>
        </w:rPr>
        <w:t xml:space="preserve"> interview</w:t>
      </w:r>
      <w:r w:rsidR="00A879EC">
        <w:rPr>
          <w:rFonts w:cstheme="minorHAnsi"/>
          <w:sz w:val="22"/>
          <w:szCs w:val="22"/>
        </w:rPr>
        <w:t>s</w:t>
      </w:r>
      <w:r w:rsidRPr="003F3C16" w:rsidR="002B783D">
        <w:rPr>
          <w:rFonts w:cstheme="minorHAnsi"/>
          <w:sz w:val="22"/>
          <w:szCs w:val="22"/>
        </w:rPr>
        <w:t xml:space="preserve"> will be </w:t>
      </w:r>
      <w:r w:rsidR="0012542F">
        <w:rPr>
          <w:rFonts w:cstheme="minorHAnsi"/>
          <w:sz w:val="22"/>
          <w:szCs w:val="22"/>
        </w:rPr>
        <w:t xml:space="preserve">held on </w:t>
      </w:r>
      <w:r w:rsidRPr="008436D8" w:rsidR="007D53B3">
        <w:rPr>
          <w:rFonts w:cstheme="minorHAnsi"/>
          <w:sz w:val="22"/>
          <w:szCs w:val="22"/>
        </w:rPr>
        <w:t xml:space="preserve">Friday </w:t>
      </w:r>
      <w:r w:rsidRPr="008436D8" w:rsidR="008436D8">
        <w:rPr>
          <w:rFonts w:cstheme="minorHAnsi"/>
          <w:sz w:val="22"/>
          <w:szCs w:val="22"/>
        </w:rPr>
        <w:t>6</w:t>
      </w:r>
      <w:r w:rsidRPr="008436D8" w:rsidR="008436D8">
        <w:rPr>
          <w:rFonts w:cstheme="minorHAnsi"/>
          <w:sz w:val="22"/>
          <w:szCs w:val="22"/>
          <w:vertAlign w:val="superscript"/>
        </w:rPr>
        <w:t>th</w:t>
      </w:r>
      <w:r w:rsidRPr="008436D8" w:rsidR="008436D8">
        <w:rPr>
          <w:rFonts w:cstheme="minorHAnsi"/>
          <w:sz w:val="22"/>
          <w:szCs w:val="22"/>
        </w:rPr>
        <w:t xml:space="preserve"> June </w:t>
      </w:r>
      <w:r w:rsidRPr="008436D8" w:rsidR="007D53B3">
        <w:rPr>
          <w:rFonts w:cstheme="minorHAnsi"/>
          <w:sz w:val="22"/>
          <w:szCs w:val="22"/>
        </w:rPr>
        <w:t>2025.</w:t>
      </w:r>
      <w:r w:rsidR="007D53B3">
        <w:rPr>
          <w:rFonts w:cstheme="minorHAnsi"/>
          <w:sz w:val="22"/>
          <w:szCs w:val="22"/>
        </w:rPr>
        <w:t xml:space="preserve"> </w:t>
      </w:r>
    </w:p>
    <w:p w:rsidR="00CF2ED3" w:rsidP="005B0225" w:rsidRDefault="00CF2ED3" w14:paraId="4EFF581D" w14:textId="77777777">
      <w:pPr>
        <w:jc w:val="both"/>
        <w:rPr>
          <w:rFonts w:cstheme="minorHAnsi"/>
          <w:sz w:val="22"/>
          <w:szCs w:val="22"/>
        </w:rPr>
      </w:pPr>
    </w:p>
    <w:p w:rsidR="002B783D" w:rsidP="003F3C16" w:rsidRDefault="002B783D" w14:paraId="1F9CAB67" w14:textId="0AE9467D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See Appendix 1 for role descript</w:t>
      </w:r>
      <w:r w:rsidR="00CF2ED3">
        <w:rPr>
          <w:rFonts w:cstheme="minorHAnsi"/>
          <w:sz w:val="22"/>
          <w:szCs w:val="22"/>
        </w:rPr>
        <w:t>ion</w:t>
      </w:r>
      <w:r w:rsidRPr="003F3C16">
        <w:rPr>
          <w:rFonts w:cstheme="minorHAnsi"/>
          <w:sz w:val="22"/>
          <w:szCs w:val="22"/>
        </w:rPr>
        <w:t xml:space="preserve"> and person spec</w:t>
      </w:r>
      <w:r w:rsidRPr="003F3C16" w:rsidR="00F92817">
        <w:rPr>
          <w:rFonts w:cstheme="minorHAnsi"/>
          <w:sz w:val="22"/>
          <w:szCs w:val="22"/>
        </w:rPr>
        <w:t>ification</w:t>
      </w:r>
      <w:r w:rsidRPr="003F3C16">
        <w:rPr>
          <w:rFonts w:cstheme="minorHAnsi"/>
          <w:sz w:val="22"/>
          <w:szCs w:val="22"/>
        </w:rPr>
        <w:t>.</w:t>
      </w:r>
    </w:p>
    <w:p w:rsidR="0098339A" w:rsidP="003F3C16" w:rsidRDefault="0098339A" w14:paraId="63A1AAAC" w14:textId="4C1D7235">
      <w:pPr>
        <w:jc w:val="both"/>
        <w:rPr>
          <w:rFonts w:cstheme="minorHAnsi"/>
          <w:sz w:val="22"/>
          <w:szCs w:val="22"/>
        </w:rPr>
      </w:pPr>
    </w:p>
    <w:p w:rsidRPr="00A95AB4" w:rsidR="001C3D7A" w:rsidP="003F3C16" w:rsidRDefault="0098339A" w14:paraId="7358B8C7" w14:textId="69D20C20">
      <w:pPr>
        <w:jc w:val="both"/>
        <w:rPr>
          <w:rFonts w:cstheme="minorHAnsi"/>
          <w:sz w:val="22"/>
          <w:szCs w:val="22"/>
        </w:rPr>
      </w:pPr>
      <w:r w:rsidRPr="0098339A">
        <w:rPr>
          <w:rFonts w:cstheme="minorHAnsi"/>
          <w:sz w:val="22"/>
          <w:szCs w:val="22"/>
        </w:rPr>
        <w:t xml:space="preserve">For further information, please contact </w:t>
      </w:r>
      <w:r w:rsidR="003F3C16">
        <w:rPr>
          <w:rFonts w:cstheme="minorHAnsi"/>
          <w:sz w:val="22"/>
          <w:szCs w:val="22"/>
        </w:rPr>
        <w:t xml:space="preserve">Associate </w:t>
      </w:r>
      <w:r w:rsidRPr="0098339A">
        <w:rPr>
          <w:rFonts w:cstheme="minorHAnsi"/>
          <w:sz w:val="22"/>
          <w:szCs w:val="22"/>
        </w:rPr>
        <w:t>Prof</w:t>
      </w:r>
      <w:r w:rsidR="003F3C16">
        <w:rPr>
          <w:rFonts w:cstheme="minorHAnsi"/>
          <w:sz w:val="22"/>
          <w:szCs w:val="22"/>
        </w:rPr>
        <w:t>essor</w:t>
      </w:r>
      <w:r w:rsidRPr="0098339A">
        <w:rPr>
          <w:rFonts w:cstheme="minorHAnsi"/>
          <w:sz w:val="22"/>
          <w:szCs w:val="22"/>
        </w:rPr>
        <w:t xml:space="preserve"> </w:t>
      </w:r>
      <w:r w:rsidR="003F3C16">
        <w:rPr>
          <w:rFonts w:cstheme="minorHAnsi"/>
          <w:sz w:val="22"/>
          <w:szCs w:val="22"/>
        </w:rPr>
        <w:t>Malcolm West</w:t>
      </w:r>
      <w:r>
        <w:rPr>
          <w:rFonts w:cstheme="minorHAnsi"/>
          <w:sz w:val="22"/>
          <w:szCs w:val="22"/>
        </w:rPr>
        <w:t>, the BRC Academic Career Development Lead</w:t>
      </w:r>
      <w:r w:rsidRPr="0098339A">
        <w:rPr>
          <w:rFonts w:cstheme="minorHAnsi"/>
          <w:sz w:val="22"/>
          <w:szCs w:val="22"/>
        </w:rPr>
        <w:t xml:space="preserve"> at</w:t>
      </w:r>
      <w:r w:rsidR="003F3C16">
        <w:rPr>
          <w:rFonts w:cstheme="minorHAnsi"/>
          <w:sz w:val="22"/>
          <w:szCs w:val="22"/>
        </w:rPr>
        <w:t xml:space="preserve"> </w:t>
      </w:r>
      <w:hyperlink w:history="1" r:id="rId7">
        <w:r w:rsidRPr="00174164" w:rsidR="005D23A5">
          <w:rPr>
            <w:rStyle w:val="Hyperlink"/>
            <w:rFonts w:cstheme="minorHAnsi"/>
            <w:sz w:val="22"/>
            <w:szCs w:val="22"/>
          </w:rPr>
          <w:t>m.west@soton.ac.uk</w:t>
        </w:r>
      </w:hyperlink>
      <w:r w:rsidR="0059036D">
        <w:rPr>
          <w:rFonts w:cstheme="minorHAnsi"/>
          <w:sz w:val="22"/>
          <w:szCs w:val="22"/>
        </w:rPr>
        <w:t xml:space="preserve">. </w:t>
      </w:r>
    </w:p>
    <w:p w:rsidRPr="003F3C16" w:rsidR="002B783D" w:rsidP="003F3C16" w:rsidRDefault="002B783D" w14:paraId="1080D04C" w14:textId="4753C27B">
      <w:pPr>
        <w:pStyle w:val="Heading2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3F3C16">
        <w:rPr>
          <w:rFonts w:asciiTheme="minorHAnsi" w:hAnsiTheme="minorHAnsi" w:cstheme="minorHAnsi"/>
          <w:b/>
          <w:bCs/>
          <w:sz w:val="32"/>
          <w:szCs w:val="32"/>
        </w:rPr>
        <w:lastRenderedPageBreak/>
        <w:t>Appendix 1</w:t>
      </w:r>
    </w:p>
    <w:p w:rsidR="002F3D9C" w:rsidP="002F3D9C" w:rsidRDefault="008158E8" w14:paraId="205009EB" w14:textId="77777777">
      <w:pPr>
        <w:pStyle w:val="Heading2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3F3C16">
        <w:rPr>
          <w:rFonts w:asciiTheme="minorHAnsi" w:hAnsiTheme="minorHAnsi" w:cstheme="minorHAnsi"/>
          <w:b/>
          <w:bCs/>
          <w:sz w:val="32"/>
          <w:szCs w:val="32"/>
        </w:rPr>
        <w:t xml:space="preserve">Southampton BRC </w:t>
      </w:r>
      <w:r w:rsidRPr="003F3C16" w:rsidR="00117975">
        <w:rPr>
          <w:rFonts w:asciiTheme="minorHAnsi" w:hAnsiTheme="minorHAnsi" w:cstheme="minorHAnsi"/>
          <w:b/>
          <w:bCs/>
          <w:sz w:val="32"/>
          <w:szCs w:val="32"/>
        </w:rPr>
        <w:t xml:space="preserve">Theme </w:t>
      </w:r>
      <w:r w:rsidRPr="003F3C16">
        <w:rPr>
          <w:rFonts w:asciiTheme="minorHAnsi" w:hAnsiTheme="minorHAnsi" w:cstheme="minorHAnsi"/>
          <w:b/>
          <w:bCs/>
          <w:sz w:val="32"/>
          <w:szCs w:val="32"/>
        </w:rPr>
        <w:t>Academic Career Development Lead</w:t>
      </w:r>
      <w:r w:rsidRPr="003F3C16" w:rsidR="002B783D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:rsidRPr="003F3C16" w:rsidR="002B783D" w:rsidP="003F3C16" w:rsidRDefault="002B783D" w14:paraId="38C3B912" w14:textId="4AF48132">
      <w:pPr>
        <w:pStyle w:val="Heading2"/>
        <w:jc w:val="both"/>
        <w:rPr>
          <w:rFonts w:cstheme="minorHAnsi"/>
          <w:b/>
          <w:bCs/>
          <w:sz w:val="32"/>
          <w:szCs w:val="32"/>
        </w:rPr>
      </w:pPr>
      <w:r w:rsidRPr="003F3C16">
        <w:rPr>
          <w:rFonts w:asciiTheme="minorHAnsi" w:hAnsiTheme="minorHAnsi" w:cstheme="minorHAnsi"/>
          <w:b/>
          <w:bCs/>
          <w:sz w:val="32"/>
          <w:szCs w:val="32"/>
        </w:rPr>
        <w:t>Role Descript</w:t>
      </w:r>
      <w:r w:rsidR="002F3D9C">
        <w:rPr>
          <w:rFonts w:asciiTheme="minorHAnsi" w:hAnsiTheme="minorHAnsi" w:cstheme="minorHAnsi"/>
          <w:b/>
          <w:bCs/>
          <w:sz w:val="32"/>
          <w:szCs w:val="32"/>
        </w:rPr>
        <w:t>ion</w:t>
      </w:r>
      <w:r w:rsidRPr="003F3C16">
        <w:rPr>
          <w:rFonts w:asciiTheme="minorHAnsi" w:hAnsiTheme="minorHAnsi" w:cstheme="minorHAnsi"/>
          <w:b/>
          <w:bCs/>
          <w:sz w:val="32"/>
          <w:szCs w:val="32"/>
        </w:rPr>
        <w:t xml:space="preserve"> and Person Specification</w:t>
      </w:r>
    </w:p>
    <w:p w:rsidRPr="003F3C16" w:rsidR="00CF2ED3" w:rsidP="003F3C16" w:rsidRDefault="00CF2ED3" w14:paraId="4A512B71" w14:textId="77777777">
      <w:pPr>
        <w:pStyle w:val="Heading2"/>
        <w:jc w:val="both"/>
        <w:rPr>
          <w:rFonts w:cstheme="minorHAnsi"/>
          <w:b/>
          <w:bCs/>
          <w:sz w:val="32"/>
          <w:szCs w:val="32"/>
        </w:rPr>
      </w:pPr>
    </w:p>
    <w:p w:rsidRPr="003F3C16" w:rsidR="002B783D" w:rsidP="003F3C16" w:rsidRDefault="00400427" w14:paraId="479FA9A0" w14:textId="542707AA">
      <w:pPr>
        <w:pStyle w:val="Heading3"/>
        <w:shd w:val="clear" w:color="auto" w:fill="323E4F" w:themeFill="text2" w:themeFillShade="BF"/>
        <w:jc w:val="both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3F3C16">
        <w:rPr>
          <w:rFonts w:asciiTheme="minorHAnsi" w:hAnsiTheme="minorHAnsi" w:cstheme="minorHAnsi"/>
          <w:color w:val="FFFFFF" w:themeColor="background1"/>
          <w:sz w:val="22"/>
          <w:szCs w:val="22"/>
        </w:rPr>
        <w:t>Job Role</w:t>
      </w:r>
    </w:p>
    <w:p w:rsidRPr="002F3D9C" w:rsidR="002F3D9C" w:rsidP="003F3C16" w:rsidRDefault="002F3D9C" w14:paraId="094B75FC" w14:textId="77777777"/>
    <w:p w:rsidRPr="003F3C16" w:rsidR="00417FE4" w:rsidP="003F3C16" w:rsidRDefault="002B783D" w14:paraId="2A12FFB3" w14:textId="77777777">
      <w:pPr>
        <w:pStyle w:val="Heading4"/>
        <w:spacing w:after="12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3F3C16">
        <w:rPr>
          <w:rFonts w:asciiTheme="minorHAnsi" w:hAnsiTheme="minorHAnsi" w:cstheme="minorHAnsi"/>
          <w:i w:val="0"/>
          <w:iCs w:val="0"/>
          <w:sz w:val="22"/>
          <w:szCs w:val="22"/>
        </w:rPr>
        <w:t>Role title:</w:t>
      </w:r>
      <w:r w:rsidRPr="003F3C16" w:rsidR="00417FE4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</w:p>
    <w:p w:rsidRPr="003F3C16" w:rsidR="002B783D" w:rsidP="003F3C16" w:rsidRDefault="00417FE4" w14:paraId="533B40E8" w14:textId="3393FC71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Southampton BRC </w:t>
      </w:r>
      <w:r w:rsidRPr="003F3C16" w:rsidR="00117975">
        <w:rPr>
          <w:rFonts w:cstheme="minorHAnsi"/>
          <w:sz w:val="22"/>
          <w:szCs w:val="22"/>
        </w:rPr>
        <w:t xml:space="preserve">Theme </w:t>
      </w:r>
      <w:r w:rsidRPr="003F3C16">
        <w:rPr>
          <w:rFonts w:cstheme="minorHAnsi"/>
          <w:sz w:val="22"/>
          <w:szCs w:val="22"/>
        </w:rPr>
        <w:t>Academic Career Development Lead</w:t>
      </w:r>
      <w:r w:rsidRPr="00400427" w:rsidR="00D66F31">
        <w:rPr>
          <w:rFonts w:cstheme="minorHAnsi"/>
          <w:sz w:val="22"/>
          <w:szCs w:val="22"/>
        </w:rPr>
        <w:t xml:space="preserve"> (ACDL)</w:t>
      </w:r>
    </w:p>
    <w:p w:rsidRPr="003F3C16" w:rsidR="002F3D9C" w:rsidP="005B0225" w:rsidRDefault="002F3D9C" w14:paraId="6991F07C" w14:textId="77777777">
      <w:pPr>
        <w:pStyle w:val="Heading4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Pr="003F3C16" w:rsidR="00417FE4" w:rsidP="003F3C16" w:rsidRDefault="002B783D" w14:paraId="1DE9431D" w14:textId="71050B5D">
      <w:pPr>
        <w:pStyle w:val="Heading4"/>
        <w:spacing w:after="12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3F3C16">
        <w:rPr>
          <w:rFonts w:asciiTheme="minorHAnsi" w:hAnsiTheme="minorHAnsi" w:cstheme="minorHAnsi"/>
          <w:i w:val="0"/>
          <w:iCs w:val="0"/>
          <w:sz w:val="22"/>
          <w:szCs w:val="22"/>
        </w:rPr>
        <w:t>Time commitment:</w:t>
      </w:r>
      <w:r w:rsidRPr="003F3C16" w:rsidR="00417FE4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</w:p>
    <w:p w:rsidRPr="003F3C16" w:rsidR="00417FE4" w:rsidP="003F3C16" w:rsidRDefault="00417FE4" w14:paraId="73A19E4C" w14:textId="02868841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Up to 1 </w:t>
      </w:r>
      <w:r w:rsidRPr="00400427" w:rsidR="00D66F31">
        <w:rPr>
          <w:rFonts w:cstheme="minorHAnsi"/>
          <w:sz w:val="22"/>
          <w:szCs w:val="22"/>
        </w:rPr>
        <w:t>p</w:t>
      </w:r>
      <w:r w:rsidRPr="003F3C16">
        <w:rPr>
          <w:rFonts w:cstheme="minorHAnsi"/>
          <w:sz w:val="22"/>
          <w:szCs w:val="22"/>
        </w:rPr>
        <w:t xml:space="preserve">rogrammed activity or up to 0.1 </w:t>
      </w:r>
      <w:r w:rsidRPr="00400427" w:rsidR="00015210">
        <w:rPr>
          <w:rFonts w:cstheme="minorHAnsi"/>
          <w:sz w:val="22"/>
          <w:szCs w:val="22"/>
        </w:rPr>
        <w:t xml:space="preserve">WTE </w:t>
      </w:r>
    </w:p>
    <w:p w:rsidRPr="003F3C16" w:rsidR="002F3D9C" w:rsidP="005B0225" w:rsidRDefault="002F3D9C" w14:paraId="037BF7CF" w14:textId="77777777">
      <w:pPr>
        <w:pStyle w:val="Heading4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Pr="003F3C16" w:rsidR="00417FE4" w:rsidP="003F3C16" w:rsidRDefault="002B783D" w14:paraId="0AA00C01" w14:textId="2CBDABFE">
      <w:pPr>
        <w:pStyle w:val="Heading4"/>
        <w:spacing w:after="12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3F3C16">
        <w:rPr>
          <w:rFonts w:asciiTheme="minorHAnsi" w:hAnsiTheme="minorHAnsi" w:cstheme="minorHAnsi"/>
          <w:i w:val="0"/>
          <w:iCs w:val="0"/>
          <w:sz w:val="22"/>
          <w:szCs w:val="22"/>
        </w:rPr>
        <w:t>Role accountable to</w:t>
      </w:r>
      <w:r w:rsidRPr="003F3C16" w:rsidR="00417FE4">
        <w:rPr>
          <w:rFonts w:asciiTheme="minorHAnsi" w:hAnsiTheme="minorHAnsi" w:cstheme="minorHAnsi"/>
          <w:i w:val="0"/>
          <w:iCs w:val="0"/>
          <w:sz w:val="22"/>
          <w:szCs w:val="22"/>
          <w:vertAlign w:val="superscript"/>
        </w:rPr>
        <w:t>1</w:t>
      </w:r>
      <w:r w:rsidRPr="003F3C16">
        <w:rPr>
          <w:rFonts w:asciiTheme="minorHAnsi" w:hAnsiTheme="minorHAnsi" w:cstheme="minorHAnsi"/>
          <w:i w:val="0"/>
          <w:iCs w:val="0"/>
          <w:sz w:val="22"/>
          <w:szCs w:val="22"/>
        </w:rPr>
        <w:t>:</w:t>
      </w:r>
      <w:r w:rsidRPr="003F3C16" w:rsidR="00417FE4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</w:p>
    <w:p w:rsidRPr="003F3C16" w:rsidR="00065DB9" w:rsidP="003F3C16" w:rsidRDefault="00117975" w14:paraId="55AB105F" w14:textId="7E25E41A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BRC </w:t>
      </w:r>
      <w:r w:rsidRPr="003F3C16" w:rsidR="00417FE4">
        <w:rPr>
          <w:rFonts w:cstheme="minorHAnsi"/>
          <w:sz w:val="22"/>
          <w:szCs w:val="22"/>
        </w:rPr>
        <w:t>Academic Career Development Lead</w:t>
      </w:r>
    </w:p>
    <w:p w:rsidRPr="003F3C16" w:rsidR="00417FE4" w:rsidP="003F3C16" w:rsidRDefault="00417FE4" w14:paraId="35D7D2B3" w14:textId="1391A672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BRC Director</w:t>
      </w:r>
    </w:p>
    <w:p w:rsidRPr="003F3C16" w:rsidR="00065DB9" w:rsidP="003F3C16" w:rsidRDefault="00065DB9" w14:paraId="5E6B0D30" w14:textId="4C75EF87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BRC Senior Programme Manager</w:t>
      </w:r>
    </w:p>
    <w:p w:rsidRPr="003F3C16" w:rsidR="002F3D9C" w:rsidP="005B0225" w:rsidRDefault="002F3D9C" w14:paraId="7DD016F8" w14:textId="77777777">
      <w:pPr>
        <w:pStyle w:val="Heading4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Pr="00400427" w:rsidR="00D66F31" w:rsidP="00D66F31" w:rsidRDefault="00D66F31" w14:paraId="71D4F91D" w14:textId="77777777">
      <w:pPr>
        <w:jc w:val="both"/>
        <w:rPr>
          <w:rFonts w:cstheme="minorHAnsi"/>
          <w:sz w:val="22"/>
          <w:szCs w:val="22"/>
        </w:rPr>
      </w:pPr>
      <w:r w:rsidRPr="00400427">
        <w:rPr>
          <w:rFonts w:cstheme="minorHAnsi"/>
          <w:sz w:val="22"/>
          <w:szCs w:val="22"/>
          <w:vertAlign w:val="superscript"/>
        </w:rPr>
        <w:t xml:space="preserve">1 </w:t>
      </w:r>
      <w:r w:rsidRPr="00400427">
        <w:rPr>
          <w:rFonts w:cstheme="minorHAnsi"/>
          <w:sz w:val="22"/>
          <w:szCs w:val="22"/>
        </w:rPr>
        <w:t>Line management arrangements for the substantive post held by the individual will remain unchanged</w:t>
      </w:r>
    </w:p>
    <w:p w:rsidRPr="003F3C16" w:rsidR="00D66F31" w:rsidP="003F3C16" w:rsidRDefault="00D66F31" w14:paraId="35CDFAA2" w14:textId="77777777"/>
    <w:p w:rsidRPr="003F3C16" w:rsidR="00417FE4" w:rsidP="003F3C16" w:rsidRDefault="002B783D" w14:paraId="48756138" w14:textId="4D70DCB6">
      <w:pPr>
        <w:pStyle w:val="Heading4"/>
        <w:spacing w:after="12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3F3C16">
        <w:rPr>
          <w:rFonts w:asciiTheme="minorHAnsi" w:hAnsiTheme="minorHAnsi" w:cstheme="minorHAnsi"/>
          <w:i w:val="0"/>
          <w:iCs w:val="0"/>
          <w:sz w:val="22"/>
          <w:szCs w:val="22"/>
        </w:rPr>
        <w:t>Posts works</w:t>
      </w:r>
      <w:r w:rsidRPr="003F3C16" w:rsidR="00417FE4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closely with: </w:t>
      </w:r>
    </w:p>
    <w:p w:rsidRPr="003F3C16" w:rsidR="00065DB9" w:rsidP="003F3C16" w:rsidRDefault="00065DB9" w14:paraId="41E049FC" w14:textId="5DB16CCB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BRC </w:t>
      </w:r>
      <w:r w:rsidRPr="003F3C16" w:rsidR="00117975">
        <w:rPr>
          <w:rFonts w:cstheme="minorHAnsi"/>
          <w:sz w:val="22"/>
          <w:szCs w:val="22"/>
        </w:rPr>
        <w:t xml:space="preserve">Theme </w:t>
      </w:r>
      <w:r w:rsidRPr="003F3C16">
        <w:rPr>
          <w:rFonts w:cstheme="minorHAnsi"/>
          <w:sz w:val="22"/>
          <w:szCs w:val="22"/>
        </w:rPr>
        <w:t>ACD</w:t>
      </w:r>
      <w:r w:rsidRPr="003F3C16" w:rsidR="00117975">
        <w:rPr>
          <w:rFonts w:cstheme="minorHAnsi"/>
          <w:sz w:val="22"/>
          <w:szCs w:val="22"/>
        </w:rPr>
        <w:t>L</w:t>
      </w:r>
      <w:r w:rsidRPr="003F3C16">
        <w:rPr>
          <w:rFonts w:cstheme="minorHAnsi"/>
          <w:sz w:val="22"/>
          <w:szCs w:val="22"/>
        </w:rPr>
        <w:t xml:space="preserve">s, BRC Theme </w:t>
      </w:r>
      <w:r w:rsidRPr="003F3C16" w:rsidR="00117975">
        <w:rPr>
          <w:rFonts w:cstheme="minorHAnsi"/>
          <w:sz w:val="22"/>
          <w:szCs w:val="22"/>
        </w:rPr>
        <w:t>Leads</w:t>
      </w:r>
      <w:r w:rsidRPr="003F3C16">
        <w:rPr>
          <w:rFonts w:cstheme="minorHAnsi"/>
          <w:sz w:val="22"/>
          <w:szCs w:val="22"/>
        </w:rPr>
        <w:t xml:space="preserve">, UHS R&amp;D Director, </w:t>
      </w:r>
      <w:proofErr w:type="spellStart"/>
      <w:r w:rsidRPr="003F3C16">
        <w:rPr>
          <w:rFonts w:cstheme="minorHAnsi"/>
          <w:sz w:val="22"/>
          <w:szCs w:val="22"/>
        </w:rPr>
        <w:t>UoS</w:t>
      </w:r>
      <w:proofErr w:type="spellEnd"/>
      <w:r w:rsidRPr="003F3C16">
        <w:rPr>
          <w:rFonts w:cstheme="minorHAnsi"/>
          <w:sz w:val="22"/>
          <w:szCs w:val="22"/>
        </w:rPr>
        <w:t xml:space="preserve"> Associate Dean for Research </w:t>
      </w:r>
      <w:r w:rsidR="0098339A">
        <w:rPr>
          <w:rFonts w:cstheme="minorHAnsi"/>
          <w:sz w:val="22"/>
          <w:szCs w:val="22"/>
        </w:rPr>
        <w:t>Faculty of Medicine</w:t>
      </w:r>
      <w:r w:rsidRPr="003F3C16" w:rsidR="0098339A">
        <w:rPr>
          <w:rFonts w:cstheme="minorHAnsi"/>
          <w:sz w:val="22"/>
          <w:szCs w:val="22"/>
        </w:rPr>
        <w:t xml:space="preserve"> </w:t>
      </w:r>
      <w:r w:rsidRPr="003F3C16">
        <w:rPr>
          <w:rFonts w:cstheme="minorHAnsi"/>
          <w:sz w:val="22"/>
          <w:szCs w:val="22"/>
        </w:rPr>
        <w:t>and Deputy Head of School (Research) S</w:t>
      </w:r>
      <w:r w:rsidR="0098339A">
        <w:rPr>
          <w:rFonts w:cstheme="minorHAnsi"/>
          <w:sz w:val="22"/>
          <w:szCs w:val="22"/>
        </w:rPr>
        <w:t xml:space="preserve">chool of </w:t>
      </w:r>
      <w:r w:rsidRPr="003F3C16">
        <w:rPr>
          <w:rFonts w:cstheme="minorHAnsi"/>
          <w:sz w:val="22"/>
          <w:szCs w:val="22"/>
        </w:rPr>
        <w:t>H</w:t>
      </w:r>
      <w:r w:rsidR="0098339A">
        <w:rPr>
          <w:rFonts w:cstheme="minorHAnsi"/>
          <w:sz w:val="22"/>
          <w:szCs w:val="22"/>
        </w:rPr>
        <w:t xml:space="preserve">ealth </w:t>
      </w:r>
      <w:r w:rsidRPr="003F3C16">
        <w:rPr>
          <w:rFonts w:cstheme="minorHAnsi"/>
          <w:sz w:val="22"/>
          <w:szCs w:val="22"/>
        </w:rPr>
        <w:t>S</w:t>
      </w:r>
      <w:r w:rsidR="0098339A">
        <w:rPr>
          <w:rFonts w:cstheme="minorHAnsi"/>
          <w:sz w:val="22"/>
          <w:szCs w:val="22"/>
        </w:rPr>
        <w:t>cience</w:t>
      </w:r>
      <w:r w:rsidRPr="003F3C16">
        <w:rPr>
          <w:rFonts w:cstheme="minorHAnsi"/>
          <w:sz w:val="22"/>
          <w:szCs w:val="22"/>
        </w:rPr>
        <w:t xml:space="preserve">, relevant </w:t>
      </w:r>
      <w:proofErr w:type="spellStart"/>
      <w:r w:rsidRPr="003F3C16">
        <w:rPr>
          <w:rFonts w:cstheme="minorHAnsi"/>
          <w:sz w:val="22"/>
          <w:szCs w:val="22"/>
        </w:rPr>
        <w:t>UoS</w:t>
      </w:r>
      <w:proofErr w:type="spellEnd"/>
      <w:r w:rsidRPr="003F3C16">
        <w:rPr>
          <w:rFonts w:cstheme="minorHAnsi"/>
          <w:sz w:val="22"/>
          <w:szCs w:val="22"/>
        </w:rPr>
        <w:t xml:space="preserve"> Graduate School Directors, other Southampton</w:t>
      </w:r>
      <w:r w:rsidR="00EF7E53">
        <w:rPr>
          <w:rFonts w:cstheme="minorHAnsi"/>
          <w:sz w:val="22"/>
          <w:szCs w:val="22"/>
        </w:rPr>
        <w:t>-</w:t>
      </w:r>
      <w:r w:rsidRPr="003F3C16">
        <w:rPr>
          <w:rFonts w:cstheme="minorHAnsi"/>
          <w:sz w:val="22"/>
          <w:szCs w:val="22"/>
        </w:rPr>
        <w:t xml:space="preserve">aligned NIHR Academic Career Development Leads and </w:t>
      </w:r>
      <w:r w:rsidRPr="003F3C16" w:rsidR="00117975">
        <w:rPr>
          <w:rFonts w:cstheme="minorHAnsi"/>
          <w:sz w:val="22"/>
          <w:szCs w:val="22"/>
        </w:rPr>
        <w:t xml:space="preserve">Infrastructure </w:t>
      </w:r>
      <w:r w:rsidRPr="003F3C16">
        <w:rPr>
          <w:rFonts w:cstheme="minorHAnsi"/>
          <w:sz w:val="22"/>
          <w:szCs w:val="22"/>
        </w:rPr>
        <w:t>Directors, BRC EDI Lead, Head of SC</w:t>
      </w:r>
      <w:r w:rsidR="00B103C8">
        <w:rPr>
          <w:rFonts w:cstheme="minorHAnsi"/>
          <w:sz w:val="22"/>
          <w:szCs w:val="22"/>
        </w:rPr>
        <w:t>EI</w:t>
      </w:r>
    </w:p>
    <w:p w:rsidRPr="003F3C16" w:rsidR="00F92817" w:rsidP="003F3C16" w:rsidRDefault="00F92817" w14:paraId="29183B52" w14:textId="77777777">
      <w:pPr>
        <w:jc w:val="both"/>
        <w:rPr>
          <w:rFonts w:cstheme="minorHAnsi"/>
          <w:sz w:val="22"/>
          <w:szCs w:val="22"/>
        </w:rPr>
      </w:pPr>
    </w:p>
    <w:p w:rsidRPr="003F3C16" w:rsidR="00417FE4" w:rsidP="003F3C16" w:rsidRDefault="00417FE4" w14:paraId="7B348AEA" w14:textId="77777777">
      <w:pPr>
        <w:jc w:val="both"/>
        <w:rPr>
          <w:rFonts w:cstheme="minorHAnsi"/>
          <w:sz w:val="22"/>
          <w:szCs w:val="22"/>
        </w:rPr>
      </w:pPr>
    </w:p>
    <w:p w:rsidRPr="003F3C16" w:rsidR="008158E8" w:rsidP="003F3C16" w:rsidRDefault="00417FE4" w14:paraId="2D57A6F0" w14:textId="4067D100">
      <w:pPr>
        <w:pStyle w:val="Heading3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Background</w:t>
      </w:r>
    </w:p>
    <w:p w:rsidRPr="003F3C16" w:rsidR="002B783D" w:rsidP="003F3C16" w:rsidRDefault="002B783D" w14:paraId="4DB09ED7" w14:textId="751EB9D6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Reflecting our commitment to career development</w:t>
      </w:r>
      <w:r w:rsidRPr="003F3C16" w:rsidR="00766215">
        <w:rPr>
          <w:rFonts w:cstheme="minorHAnsi"/>
          <w:sz w:val="22"/>
          <w:szCs w:val="22"/>
        </w:rPr>
        <w:t>,</w:t>
      </w:r>
      <w:r w:rsidRPr="003F3C16">
        <w:rPr>
          <w:rFonts w:cstheme="minorHAnsi"/>
          <w:sz w:val="22"/>
          <w:szCs w:val="22"/>
        </w:rPr>
        <w:t xml:space="preserve"> </w:t>
      </w:r>
      <w:r w:rsidRPr="003F3C16" w:rsidR="004772CD">
        <w:rPr>
          <w:rFonts w:cstheme="minorHAnsi"/>
          <w:sz w:val="22"/>
          <w:szCs w:val="22"/>
        </w:rPr>
        <w:t xml:space="preserve">the </w:t>
      </w:r>
      <w:r w:rsidRPr="003F3C16" w:rsidR="00A32AEC">
        <w:rPr>
          <w:rFonts w:cstheme="minorHAnsi"/>
          <w:sz w:val="22"/>
          <w:szCs w:val="22"/>
        </w:rPr>
        <w:t>Southampton</w:t>
      </w:r>
      <w:r w:rsidRPr="003F3C16" w:rsidR="00C50B27">
        <w:rPr>
          <w:rFonts w:cstheme="minorHAnsi"/>
          <w:sz w:val="22"/>
          <w:szCs w:val="22"/>
        </w:rPr>
        <w:t xml:space="preserve"> </w:t>
      </w:r>
      <w:r w:rsidRPr="003F3C16" w:rsidR="004772CD">
        <w:rPr>
          <w:rFonts w:cstheme="minorHAnsi"/>
          <w:sz w:val="22"/>
          <w:szCs w:val="22"/>
        </w:rPr>
        <w:t xml:space="preserve">BRC </w:t>
      </w:r>
      <w:r w:rsidRPr="003F3C16">
        <w:rPr>
          <w:rFonts w:cstheme="minorHAnsi"/>
          <w:sz w:val="22"/>
          <w:szCs w:val="22"/>
        </w:rPr>
        <w:t xml:space="preserve">has developed </w:t>
      </w:r>
      <w:r w:rsidRPr="003F3C16" w:rsidR="004772CD">
        <w:rPr>
          <w:rFonts w:cstheme="minorHAnsi"/>
          <w:sz w:val="22"/>
          <w:szCs w:val="22"/>
        </w:rPr>
        <w:t>an academic career development team</w:t>
      </w:r>
      <w:r w:rsidRPr="003F3C16">
        <w:rPr>
          <w:rFonts w:cstheme="minorHAnsi"/>
          <w:sz w:val="22"/>
          <w:szCs w:val="22"/>
        </w:rPr>
        <w:t xml:space="preserve"> to help build the </w:t>
      </w:r>
      <w:r w:rsidRPr="003F3C16" w:rsidR="004772CD">
        <w:rPr>
          <w:rFonts w:cstheme="minorHAnsi"/>
          <w:sz w:val="22"/>
          <w:szCs w:val="22"/>
        </w:rPr>
        <w:t>organisation’s</w:t>
      </w:r>
      <w:r w:rsidRPr="003F3C16">
        <w:rPr>
          <w:rFonts w:cstheme="minorHAnsi"/>
          <w:sz w:val="22"/>
          <w:szCs w:val="22"/>
        </w:rPr>
        <w:t xml:space="preserve"> leadership </w:t>
      </w:r>
      <w:r w:rsidRPr="003F3C16" w:rsidR="00117975">
        <w:rPr>
          <w:rFonts w:cstheme="minorHAnsi"/>
          <w:sz w:val="22"/>
          <w:szCs w:val="22"/>
        </w:rPr>
        <w:t xml:space="preserve">capacity and </w:t>
      </w:r>
      <w:r w:rsidRPr="003F3C16">
        <w:rPr>
          <w:rFonts w:cstheme="minorHAnsi"/>
          <w:sz w:val="22"/>
          <w:szCs w:val="22"/>
        </w:rPr>
        <w:t>capability</w:t>
      </w:r>
      <w:r w:rsidRPr="003F3C16" w:rsidR="00BF568D">
        <w:rPr>
          <w:rFonts w:cstheme="minorHAnsi"/>
          <w:sz w:val="22"/>
          <w:szCs w:val="22"/>
        </w:rPr>
        <w:t xml:space="preserve">. This consists of </w:t>
      </w:r>
      <w:r w:rsidRPr="003F3C16" w:rsidR="00117975">
        <w:rPr>
          <w:rFonts w:cstheme="minorHAnsi"/>
          <w:sz w:val="22"/>
          <w:szCs w:val="22"/>
        </w:rPr>
        <w:t>tailored</w:t>
      </w:r>
      <w:r w:rsidRPr="003F3C16">
        <w:rPr>
          <w:rFonts w:cstheme="minorHAnsi"/>
          <w:sz w:val="22"/>
          <w:szCs w:val="22"/>
        </w:rPr>
        <w:t xml:space="preserve"> education, training and career development of our </w:t>
      </w:r>
      <w:r w:rsidRPr="003F3C16" w:rsidR="004772CD">
        <w:rPr>
          <w:rFonts w:cstheme="minorHAnsi"/>
          <w:sz w:val="22"/>
          <w:szCs w:val="22"/>
        </w:rPr>
        <w:t xml:space="preserve">BRC </w:t>
      </w:r>
      <w:r w:rsidRPr="003F3C16">
        <w:rPr>
          <w:rFonts w:cstheme="minorHAnsi"/>
          <w:sz w:val="22"/>
          <w:szCs w:val="22"/>
        </w:rPr>
        <w:t xml:space="preserve">research </w:t>
      </w:r>
      <w:r w:rsidRPr="003F3C16" w:rsidR="004772CD">
        <w:rPr>
          <w:rFonts w:cstheme="minorHAnsi"/>
          <w:sz w:val="22"/>
          <w:szCs w:val="22"/>
        </w:rPr>
        <w:t xml:space="preserve">and infrastructure </w:t>
      </w:r>
      <w:r w:rsidRPr="003F3C16">
        <w:rPr>
          <w:rFonts w:cstheme="minorHAnsi"/>
          <w:sz w:val="22"/>
          <w:szCs w:val="22"/>
        </w:rPr>
        <w:t>workforce</w:t>
      </w:r>
      <w:r w:rsidRPr="003F3C16" w:rsidR="000A7AA9">
        <w:rPr>
          <w:rFonts w:cstheme="minorHAnsi"/>
          <w:sz w:val="22"/>
          <w:szCs w:val="22"/>
        </w:rPr>
        <w:t xml:space="preserve">, guided and overseen by </w:t>
      </w:r>
      <w:r w:rsidRPr="003F3C16" w:rsidR="004772CD">
        <w:rPr>
          <w:rFonts w:cstheme="minorHAnsi"/>
          <w:sz w:val="22"/>
          <w:szCs w:val="22"/>
        </w:rPr>
        <w:t xml:space="preserve">the </w:t>
      </w:r>
      <w:r w:rsidRPr="003F3C16" w:rsidR="00117975">
        <w:rPr>
          <w:rFonts w:cstheme="minorHAnsi"/>
          <w:sz w:val="22"/>
          <w:szCs w:val="22"/>
        </w:rPr>
        <w:t xml:space="preserve">BRC </w:t>
      </w:r>
      <w:r w:rsidRPr="003F3C16" w:rsidR="004772CD">
        <w:rPr>
          <w:rFonts w:cstheme="minorHAnsi"/>
          <w:sz w:val="22"/>
          <w:szCs w:val="22"/>
        </w:rPr>
        <w:t>Academic Career Development Lead</w:t>
      </w:r>
      <w:r w:rsidRPr="003F3C16">
        <w:rPr>
          <w:rFonts w:cstheme="minorHAnsi"/>
          <w:sz w:val="22"/>
          <w:szCs w:val="22"/>
        </w:rPr>
        <w:t>.</w:t>
      </w:r>
      <w:r w:rsidRPr="003F3C16" w:rsidR="004772CD">
        <w:rPr>
          <w:rFonts w:cstheme="minorHAnsi"/>
          <w:sz w:val="22"/>
          <w:szCs w:val="22"/>
        </w:rPr>
        <w:t xml:space="preserve"> </w:t>
      </w:r>
      <w:r w:rsidRPr="003F3C16" w:rsidR="00F92817">
        <w:rPr>
          <w:rFonts w:cstheme="minorHAnsi"/>
          <w:sz w:val="22"/>
          <w:szCs w:val="22"/>
        </w:rPr>
        <w:t>The</w:t>
      </w:r>
      <w:r w:rsidRPr="003F3C16" w:rsidR="000A7AA9">
        <w:rPr>
          <w:rFonts w:cstheme="minorHAnsi"/>
          <w:sz w:val="22"/>
          <w:szCs w:val="22"/>
        </w:rPr>
        <w:t xml:space="preserve"> Theme ACDLs</w:t>
      </w:r>
      <w:r w:rsidRPr="003F3C16" w:rsidR="00F92817">
        <w:rPr>
          <w:rFonts w:cstheme="minorHAnsi"/>
          <w:sz w:val="22"/>
          <w:szCs w:val="22"/>
        </w:rPr>
        <w:t xml:space="preserve"> form part of this team.</w:t>
      </w:r>
    </w:p>
    <w:p w:rsidRPr="003F3C16" w:rsidR="00F92817" w:rsidP="003F3C16" w:rsidRDefault="00F92817" w14:paraId="6237BB92" w14:textId="77777777">
      <w:pPr>
        <w:jc w:val="both"/>
        <w:rPr>
          <w:rFonts w:cstheme="minorHAnsi"/>
          <w:sz w:val="22"/>
          <w:szCs w:val="22"/>
        </w:rPr>
      </w:pPr>
    </w:p>
    <w:p w:rsidRPr="003F3C16" w:rsidR="002B783D" w:rsidP="003F3C16" w:rsidRDefault="002B783D" w14:paraId="0BCA703B" w14:textId="30556139">
      <w:pPr>
        <w:pStyle w:val="Heading3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Vision</w:t>
      </w:r>
    </w:p>
    <w:p w:rsidRPr="003F3C16" w:rsidR="00417FE4" w:rsidP="003F3C16" w:rsidRDefault="00417FE4" w14:paraId="75043BF7" w14:textId="4B087490">
      <w:p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Our vision is to attract, retain and develop individuals along the career pathway, from pre-doctoral scholar to senior research leader, supporting equity of opportunity, achieving a diverse workforce, and developing talented individuals from all relevant professional backgrounds (doctors, nurses, AHPs, </w:t>
      </w:r>
      <w:r w:rsidRPr="003F3C16" w:rsidR="00117975">
        <w:rPr>
          <w:rFonts w:cstheme="minorHAnsi"/>
          <w:sz w:val="22"/>
          <w:szCs w:val="22"/>
        </w:rPr>
        <w:t xml:space="preserve">pharmacists, </w:t>
      </w:r>
      <w:r w:rsidRPr="003F3C16">
        <w:rPr>
          <w:rFonts w:cstheme="minorHAnsi"/>
          <w:sz w:val="22"/>
          <w:szCs w:val="22"/>
        </w:rPr>
        <w:t>scientists, infrastructure support staff).</w:t>
      </w:r>
    </w:p>
    <w:p w:rsidRPr="003F3C16" w:rsidR="00417FE4" w:rsidP="003F3C16" w:rsidRDefault="00417FE4" w14:paraId="6D029454" w14:textId="77777777">
      <w:pPr>
        <w:jc w:val="both"/>
        <w:rPr>
          <w:rFonts w:cstheme="minorHAnsi"/>
          <w:sz w:val="22"/>
          <w:szCs w:val="22"/>
        </w:rPr>
      </w:pPr>
    </w:p>
    <w:p w:rsidR="009C4627" w:rsidP="005B0225" w:rsidRDefault="009C4627" w14:paraId="177F5746" w14:textId="77777777">
      <w:pPr>
        <w:pStyle w:val="Heading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Pr="003F3C16" w:rsidR="002B783D" w:rsidP="003F3C16" w:rsidRDefault="002B783D" w14:paraId="3371B214" w14:textId="5B98FF19">
      <w:pPr>
        <w:pStyle w:val="Heading3"/>
        <w:shd w:val="clear" w:color="auto" w:fill="323E4F" w:themeFill="text2" w:themeFillShade="BF"/>
        <w:jc w:val="both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3F3C16">
        <w:rPr>
          <w:rFonts w:asciiTheme="minorHAnsi" w:hAnsiTheme="minorHAnsi" w:cstheme="minorHAnsi"/>
          <w:color w:val="FFFFFF" w:themeColor="background1"/>
          <w:sz w:val="22"/>
          <w:szCs w:val="22"/>
        </w:rPr>
        <w:lastRenderedPageBreak/>
        <w:t>Key primary responsibi</w:t>
      </w:r>
      <w:r w:rsidRPr="003F3C16" w:rsidR="008158E8">
        <w:rPr>
          <w:rFonts w:asciiTheme="minorHAnsi" w:hAnsiTheme="minorHAnsi" w:cstheme="minorHAnsi"/>
          <w:color w:val="FFFFFF" w:themeColor="background1"/>
          <w:sz w:val="22"/>
          <w:szCs w:val="22"/>
        </w:rPr>
        <w:t>li</w:t>
      </w:r>
      <w:r w:rsidRPr="003F3C16">
        <w:rPr>
          <w:rFonts w:asciiTheme="minorHAnsi" w:hAnsiTheme="minorHAnsi" w:cstheme="minorHAnsi"/>
          <w:color w:val="FFFFFF" w:themeColor="background1"/>
          <w:sz w:val="22"/>
          <w:szCs w:val="22"/>
        </w:rPr>
        <w:t>ties</w:t>
      </w:r>
    </w:p>
    <w:p w:rsidRPr="00400427" w:rsidR="00400427" w:rsidP="003F3C16" w:rsidRDefault="00400427" w14:paraId="47D393DA" w14:textId="77777777"/>
    <w:p w:rsidRPr="003F3C16" w:rsidR="002B783D" w:rsidP="003F3C16" w:rsidRDefault="003D5484" w14:paraId="2BC631DE" w14:textId="27E88094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Support</w:t>
      </w:r>
      <w:r w:rsidRPr="003F3C16" w:rsidR="002B783D">
        <w:rPr>
          <w:rFonts w:cstheme="minorHAnsi"/>
          <w:sz w:val="22"/>
          <w:szCs w:val="22"/>
        </w:rPr>
        <w:t xml:space="preserve"> </w:t>
      </w:r>
      <w:r w:rsidRPr="003F3C16" w:rsidR="008158E8">
        <w:rPr>
          <w:rFonts w:cstheme="minorHAnsi"/>
          <w:sz w:val="22"/>
          <w:szCs w:val="22"/>
        </w:rPr>
        <w:t xml:space="preserve">Southampton BRC’s </w:t>
      </w:r>
      <w:r w:rsidR="009C4627">
        <w:rPr>
          <w:rFonts w:cstheme="minorHAnsi"/>
          <w:sz w:val="22"/>
          <w:szCs w:val="22"/>
        </w:rPr>
        <w:t>A</w:t>
      </w:r>
      <w:r w:rsidRPr="003F3C16" w:rsidR="00C50B27">
        <w:rPr>
          <w:rFonts w:cstheme="minorHAnsi"/>
          <w:sz w:val="22"/>
          <w:szCs w:val="22"/>
        </w:rPr>
        <w:t xml:space="preserve">cademic </w:t>
      </w:r>
      <w:r w:rsidR="009C4627">
        <w:rPr>
          <w:rFonts w:cstheme="minorHAnsi"/>
          <w:sz w:val="22"/>
          <w:szCs w:val="22"/>
        </w:rPr>
        <w:t>C</w:t>
      </w:r>
      <w:r w:rsidRPr="003F3C16" w:rsidR="00C50B27">
        <w:rPr>
          <w:rFonts w:cstheme="minorHAnsi"/>
          <w:sz w:val="22"/>
          <w:szCs w:val="22"/>
        </w:rPr>
        <w:t xml:space="preserve">areer </w:t>
      </w:r>
      <w:r w:rsidR="009C4627">
        <w:rPr>
          <w:rFonts w:cstheme="minorHAnsi"/>
          <w:sz w:val="22"/>
          <w:szCs w:val="22"/>
        </w:rPr>
        <w:t>D</w:t>
      </w:r>
      <w:r w:rsidRPr="003F3C16" w:rsidR="00C50B27">
        <w:rPr>
          <w:rFonts w:cstheme="minorHAnsi"/>
          <w:sz w:val="22"/>
          <w:szCs w:val="22"/>
        </w:rPr>
        <w:t>evelopment</w:t>
      </w:r>
      <w:r w:rsidRPr="003F3C16" w:rsidR="002B783D">
        <w:rPr>
          <w:rFonts w:cstheme="minorHAnsi"/>
          <w:sz w:val="22"/>
          <w:szCs w:val="22"/>
        </w:rPr>
        <w:t xml:space="preserve"> </w:t>
      </w:r>
      <w:r w:rsidR="009C4627">
        <w:rPr>
          <w:rFonts w:cstheme="minorHAnsi"/>
          <w:sz w:val="22"/>
          <w:szCs w:val="22"/>
        </w:rPr>
        <w:t>S</w:t>
      </w:r>
      <w:r w:rsidRPr="003F3C16" w:rsidR="002B783D">
        <w:rPr>
          <w:rFonts w:cstheme="minorHAnsi"/>
          <w:sz w:val="22"/>
          <w:szCs w:val="22"/>
        </w:rPr>
        <w:t xml:space="preserve">trategy and delivery plan </w:t>
      </w:r>
      <w:r w:rsidRPr="003F3C16">
        <w:rPr>
          <w:rFonts w:cstheme="minorHAnsi"/>
          <w:sz w:val="22"/>
          <w:szCs w:val="22"/>
        </w:rPr>
        <w:t xml:space="preserve">in collaboration with the </w:t>
      </w:r>
      <w:r w:rsidRPr="003F3C16" w:rsidR="00117975">
        <w:rPr>
          <w:rFonts w:cstheme="minorHAnsi"/>
          <w:sz w:val="22"/>
          <w:szCs w:val="22"/>
        </w:rPr>
        <w:t xml:space="preserve">wider </w:t>
      </w:r>
      <w:r w:rsidRPr="003F3C16" w:rsidR="008158E8">
        <w:rPr>
          <w:rFonts w:cstheme="minorHAnsi"/>
          <w:sz w:val="22"/>
          <w:szCs w:val="22"/>
        </w:rPr>
        <w:t xml:space="preserve">Academic Career Development </w:t>
      </w:r>
      <w:r w:rsidRPr="003F3C16">
        <w:rPr>
          <w:rFonts w:cstheme="minorHAnsi"/>
          <w:sz w:val="22"/>
          <w:szCs w:val="22"/>
        </w:rPr>
        <w:t>team.</w:t>
      </w:r>
    </w:p>
    <w:p w:rsidRPr="003F3C16" w:rsidR="00C50B27" w:rsidP="003F3C16" w:rsidRDefault="00C50B27" w14:paraId="667178DA" w14:textId="241F8C10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Undertake responsibility for specific Themes and project work (e.g. PhD Studentship programme)</w:t>
      </w:r>
      <w:r w:rsidR="00A837E8">
        <w:rPr>
          <w:rFonts w:cstheme="minorHAnsi"/>
          <w:sz w:val="22"/>
          <w:szCs w:val="22"/>
        </w:rPr>
        <w:t xml:space="preserve">, </w:t>
      </w:r>
      <w:r w:rsidRPr="003F3C16" w:rsidR="00FB63D0">
        <w:rPr>
          <w:rFonts w:cstheme="minorHAnsi"/>
          <w:sz w:val="22"/>
          <w:szCs w:val="22"/>
        </w:rPr>
        <w:t>consulti</w:t>
      </w:r>
      <w:r w:rsidR="00A837E8">
        <w:rPr>
          <w:rFonts w:cstheme="minorHAnsi"/>
          <w:sz w:val="22"/>
          <w:szCs w:val="22"/>
        </w:rPr>
        <w:t xml:space="preserve">ng </w:t>
      </w:r>
      <w:r w:rsidRPr="003F3C16">
        <w:rPr>
          <w:rFonts w:cstheme="minorHAnsi"/>
          <w:sz w:val="22"/>
          <w:szCs w:val="22"/>
        </w:rPr>
        <w:t xml:space="preserve">with the </w:t>
      </w:r>
      <w:r w:rsidRPr="003F3C16" w:rsidR="00117975">
        <w:rPr>
          <w:rFonts w:cstheme="minorHAnsi"/>
          <w:sz w:val="22"/>
          <w:szCs w:val="22"/>
        </w:rPr>
        <w:t xml:space="preserve">BRC </w:t>
      </w:r>
      <w:r w:rsidRPr="003F3C16">
        <w:rPr>
          <w:rFonts w:cstheme="minorHAnsi"/>
          <w:sz w:val="22"/>
          <w:szCs w:val="22"/>
        </w:rPr>
        <w:t>Academic Career Development Lead.</w:t>
      </w:r>
    </w:p>
    <w:p w:rsidRPr="003F3C16" w:rsidR="003D5484" w:rsidP="003F3C16" w:rsidRDefault="003D5484" w14:paraId="15D87955" w14:textId="14FBCBC3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Be an active participant in NIHR Academy Academic Career Development Forum meetings.</w:t>
      </w:r>
    </w:p>
    <w:p w:rsidRPr="003F3C16" w:rsidR="003D5484" w:rsidP="003F3C16" w:rsidRDefault="00C90E04" w14:paraId="4BC91D77" w14:textId="265299DF">
      <w:pPr>
        <w:pStyle w:val="NormalWeb"/>
        <w:numPr>
          <w:ilvl w:val="0"/>
          <w:numId w:val="1"/>
        </w:numPr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W</w:t>
      </w:r>
      <w:r w:rsidRPr="003F3C16" w:rsidR="003D5484">
        <w:rPr>
          <w:rFonts w:asciiTheme="minorHAnsi" w:hAnsiTheme="minorHAnsi" w:cstheme="minorHAnsi"/>
          <w:sz w:val="22"/>
          <w:szCs w:val="22"/>
        </w:rPr>
        <w:t>ork with the wider Academic Career Development Forum and NIHR Academy to integrate local academic career development initiatives with national schemes and activities.</w:t>
      </w:r>
    </w:p>
    <w:p w:rsidRPr="003F3C16" w:rsidR="003D5484" w:rsidP="003F3C16" w:rsidRDefault="00C90E04" w14:paraId="1C3B677A" w14:textId="43D8F7C2">
      <w:pPr>
        <w:pStyle w:val="NormalWeb"/>
        <w:numPr>
          <w:ilvl w:val="0"/>
          <w:numId w:val="1"/>
        </w:numPr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S</w:t>
      </w:r>
      <w:r w:rsidRPr="003F3C16" w:rsidR="003D5484">
        <w:rPr>
          <w:rFonts w:asciiTheme="minorHAnsi" w:hAnsiTheme="minorHAnsi" w:cstheme="minorHAnsi"/>
          <w:sz w:val="22"/>
          <w:szCs w:val="22"/>
        </w:rPr>
        <w:t xml:space="preserve">hare good academic career development practice and learn from others. </w:t>
      </w:r>
    </w:p>
    <w:p w:rsidRPr="003F3C16" w:rsidR="003D5484" w:rsidP="003F3C16" w:rsidRDefault="003D5484" w14:paraId="57A5D06B" w14:textId="199EF2CB">
      <w:pPr>
        <w:pStyle w:val="NormalWeb"/>
        <w:numPr>
          <w:ilvl w:val="0"/>
          <w:numId w:val="1"/>
        </w:numPr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 xml:space="preserve">Support the </w:t>
      </w:r>
      <w:r w:rsidRPr="003F3C16" w:rsidR="00C50B27">
        <w:rPr>
          <w:rFonts w:asciiTheme="minorHAnsi" w:hAnsiTheme="minorHAnsi" w:cstheme="minorHAnsi"/>
          <w:sz w:val="22"/>
          <w:szCs w:val="22"/>
        </w:rPr>
        <w:t xml:space="preserve">timely collation of information on </w:t>
      </w:r>
      <w:r w:rsidRPr="003F3C16" w:rsidR="00117975">
        <w:rPr>
          <w:rFonts w:asciiTheme="minorHAnsi" w:hAnsiTheme="minorHAnsi" w:cstheme="minorHAnsi"/>
          <w:sz w:val="22"/>
          <w:szCs w:val="22"/>
        </w:rPr>
        <w:t>BRC-</w:t>
      </w:r>
      <w:r w:rsidRPr="003F3C16" w:rsidR="00C50B27">
        <w:rPr>
          <w:rFonts w:asciiTheme="minorHAnsi" w:hAnsiTheme="minorHAnsi" w:cstheme="minorHAnsi"/>
          <w:sz w:val="22"/>
          <w:szCs w:val="22"/>
        </w:rPr>
        <w:t>aligned NIHR Academy members and Associate members to be reported to NIHR, supported by the BRC administration team.</w:t>
      </w:r>
    </w:p>
    <w:p w:rsidRPr="003F3C16" w:rsidR="003D5484" w:rsidP="003F3C16" w:rsidRDefault="003D5484" w14:paraId="29ADF531" w14:textId="01D51E22">
      <w:pPr>
        <w:pStyle w:val="NormalWeb"/>
        <w:numPr>
          <w:ilvl w:val="0"/>
          <w:numId w:val="1"/>
        </w:numPr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 xml:space="preserve">Communicate NIHR academic research opportunities to </w:t>
      </w:r>
      <w:r w:rsidRPr="003F3C16" w:rsidR="00117975">
        <w:rPr>
          <w:rFonts w:asciiTheme="minorHAnsi" w:hAnsiTheme="minorHAnsi" w:cstheme="minorHAnsi"/>
          <w:sz w:val="22"/>
          <w:szCs w:val="22"/>
        </w:rPr>
        <w:t>BRC-</w:t>
      </w:r>
      <w:r w:rsidRPr="003F3C16" w:rsidR="00C50B27">
        <w:rPr>
          <w:rFonts w:asciiTheme="minorHAnsi" w:hAnsiTheme="minorHAnsi" w:cstheme="minorHAnsi"/>
          <w:sz w:val="22"/>
          <w:szCs w:val="22"/>
        </w:rPr>
        <w:t xml:space="preserve">aligned </w:t>
      </w:r>
      <w:r w:rsidRPr="003F3C16">
        <w:rPr>
          <w:rFonts w:asciiTheme="minorHAnsi" w:hAnsiTheme="minorHAnsi" w:cstheme="minorHAnsi"/>
          <w:sz w:val="22"/>
          <w:szCs w:val="22"/>
        </w:rPr>
        <w:t>NIHR Academy members.</w:t>
      </w:r>
    </w:p>
    <w:p w:rsidRPr="003F3C16" w:rsidR="00C50B27" w:rsidP="003F3C16" w:rsidRDefault="00C50B27" w14:paraId="1AF5A5F3" w14:textId="7F6A826E">
      <w:pPr>
        <w:pStyle w:val="NormalWeb"/>
        <w:numPr>
          <w:ilvl w:val="0"/>
          <w:numId w:val="1"/>
        </w:numPr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 xml:space="preserve">Work with the Southampton Academy of Research making an active contribution to the UHS Pioneering Research and Innovation strategy.  </w:t>
      </w:r>
    </w:p>
    <w:p w:rsidRPr="003F3C16" w:rsidR="00C50B27" w:rsidP="003F3C16" w:rsidRDefault="00C50B27" w14:paraId="7F74FEE1" w14:textId="2B2E19B8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Work closely with the </w:t>
      </w:r>
      <w:proofErr w:type="spellStart"/>
      <w:r w:rsidRPr="003F3C16">
        <w:rPr>
          <w:rFonts w:cstheme="minorHAnsi"/>
          <w:sz w:val="22"/>
          <w:szCs w:val="22"/>
        </w:rPr>
        <w:t>UoS</w:t>
      </w:r>
      <w:proofErr w:type="spellEnd"/>
      <w:r w:rsidRPr="003F3C16">
        <w:rPr>
          <w:rFonts w:cstheme="minorHAnsi"/>
          <w:sz w:val="22"/>
          <w:szCs w:val="22"/>
        </w:rPr>
        <w:t xml:space="preserve"> Faculty of Medicine Associate Dean for Research and School of Health Sciences Deputy Head of School (Research), the Director of the Southampton Clinical Academic Training Scheme (</w:t>
      </w:r>
      <w:proofErr w:type="spellStart"/>
      <w:r w:rsidRPr="003F3C16">
        <w:rPr>
          <w:rFonts w:cstheme="minorHAnsi"/>
          <w:sz w:val="22"/>
          <w:szCs w:val="22"/>
        </w:rPr>
        <w:t>SoCATS</w:t>
      </w:r>
      <w:proofErr w:type="spellEnd"/>
      <w:r w:rsidRPr="003F3C16">
        <w:rPr>
          <w:rFonts w:cstheme="minorHAnsi"/>
          <w:sz w:val="22"/>
          <w:szCs w:val="22"/>
        </w:rPr>
        <w:t xml:space="preserve">) and other infrastructure </w:t>
      </w:r>
      <w:r w:rsidRPr="00A734C8" w:rsidR="00A734C8">
        <w:rPr>
          <w:rFonts w:cstheme="minorHAnsi"/>
          <w:sz w:val="22"/>
          <w:szCs w:val="22"/>
        </w:rPr>
        <w:t xml:space="preserve">Academic Career Development Leads </w:t>
      </w:r>
      <w:r w:rsidRPr="003F3C16">
        <w:rPr>
          <w:rFonts w:cstheme="minorHAnsi"/>
          <w:sz w:val="22"/>
          <w:szCs w:val="22"/>
        </w:rPr>
        <w:t>and relevant Graduate School Directors to achieve coordinated activity across the Southampton partnership.</w:t>
      </w:r>
    </w:p>
    <w:p w:rsidRPr="003F3C16" w:rsidR="00C50B27" w:rsidP="003F3C16" w:rsidRDefault="00C50B27" w14:paraId="21909106" w14:textId="7777777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Actively engage with NIHR via the NIHR Academy and/or Research Council training initiatives and represent Southampton at NIHR national and regional training meetings.</w:t>
      </w:r>
    </w:p>
    <w:p w:rsidRPr="003F3C16" w:rsidR="002B783D" w:rsidP="003F3C16" w:rsidRDefault="002B783D" w14:paraId="66C6B301" w14:textId="130E851E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Maintain and develop Southampton’s reputation as a leading centre for health research talent management</w:t>
      </w:r>
      <w:r w:rsidRPr="003F3C16" w:rsidR="00515D5A">
        <w:rPr>
          <w:rFonts w:cstheme="minorHAnsi"/>
          <w:sz w:val="22"/>
          <w:szCs w:val="22"/>
        </w:rPr>
        <w:t>.</w:t>
      </w:r>
    </w:p>
    <w:p w:rsidRPr="003F3C16" w:rsidR="002B783D" w:rsidP="003F3C16" w:rsidRDefault="00C50B27" w14:paraId="1B33232E" w14:textId="735F78C2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Help support and develop the</w:t>
      </w:r>
      <w:r w:rsidRPr="003F3C16" w:rsidR="008158E8">
        <w:rPr>
          <w:rFonts w:cstheme="minorHAnsi"/>
          <w:sz w:val="22"/>
          <w:szCs w:val="22"/>
        </w:rPr>
        <w:t xml:space="preserve"> </w:t>
      </w:r>
      <w:proofErr w:type="spellStart"/>
      <w:r w:rsidRPr="003F3C16">
        <w:rPr>
          <w:rFonts w:cstheme="minorHAnsi"/>
          <w:sz w:val="22"/>
          <w:szCs w:val="22"/>
        </w:rPr>
        <w:t>SoAR</w:t>
      </w:r>
      <w:proofErr w:type="spellEnd"/>
      <w:r w:rsidRPr="003F3C16">
        <w:rPr>
          <w:rFonts w:cstheme="minorHAnsi"/>
          <w:sz w:val="22"/>
          <w:szCs w:val="22"/>
        </w:rPr>
        <w:t xml:space="preserve"> BRC </w:t>
      </w:r>
      <w:r w:rsidRPr="003F3C16" w:rsidR="002B783D">
        <w:rPr>
          <w:rFonts w:cstheme="minorHAnsi"/>
          <w:sz w:val="22"/>
          <w:szCs w:val="22"/>
        </w:rPr>
        <w:t>early career researcher champions</w:t>
      </w:r>
      <w:r w:rsidRPr="003F3C16" w:rsidR="004772CD">
        <w:rPr>
          <w:rFonts w:cstheme="minorHAnsi"/>
          <w:sz w:val="22"/>
          <w:szCs w:val="22"/>
        </w:rPr>
        <w:t>/Theme Links</w:t>
      </w:r>
      <w:r w:rsidRPr="003F3C16" w:rsidR="002B783D">
        <w:rPr>
          <w:rFonts w:cstheme="minorHAnsi"/>
          <w:sz w:val="22"/>
          <w:szCs w:val="22"/>
        </w:rPr>
        <w:t xml:space="preserve">, as appropriate to agreed portfolio. </w:t>
      </w:r>
    </w:p>
    <w:p w:rsidR="00FA3E89" w:rsidP="003F3C16" w:rsidRDefault="002B783D" w14:paraId="0589A857" w14:textId="694D0865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Together with the </w:t>
      </w:r>
      <w:r w:rsidRPr="003F3C16" w:rsidR="00F92817">
        <w:rPr>
          <w:rFonts w:cstheme="minorHAnsi"/>
          <w:sz w:val="22"/>
          <w:szCs w:val="22"/>
        </w:rPr>
        <w:t>A</w:t>
      </w:r>
      <w:r w:rsidRPr="003F3C16" w:rsidR="00C50B27">
        <w:rPr>
          <w:rFonts w:cstheme="minorHAnsi"/>
          <w:sz w:val="22"/>
          <w:szCs w:val="22"/>
        </w:rPr>
        <w:t>cademic Career Development Lead</w:t>
      </w:r>
      <w:r w:rsidRPr="006E5B03" w:rsidR="00222A11">
        <w:rPr>
          <w:rFonts w:cstheme="minorHAnsi"/>
          <w:sz w:val="22"/>
          <w:szCs w:val="22"/>
        </w:rPr>
        <w:t>,</w:t>
      </w:r>
      <w:r w:rsidRPr="003F3C16">
        <w:rPr>
          <w:rFonts w:cstheme="minorHAnsi"/>
          <w:sz w:val="22"/>
          <w:szCs w:val="22"/>
        </w:rPr>
        <w:t xml:space="preserve"> advise the </w:t>
      </w:r>
      <w:r w:rsidRPr="003F3C16" w:rsidR="00F92817">
        <w:rPr>
          <w:rFonts w:cstheme="minorHAnsi"/>
          <w:sz w:val="22"/>
          <w:szCs w:val="22"/>
        </w:rPr>
        <w:t>BRC</w:t>
      </w:r>
      <w:r w:rsidRPr="003F3C16">
        <w:rPr>
          <w:rFonts w:cstheme="minorHAnsi"/>
          <w:sz w:val="22"/>
          <w:szCs w:val="22"/>
        </w:rPr>
        <w:t xml:space="preserve"> on strategic direction for research training and education</w:t>
      </w:r>
      <w:r w:rsidR="0098339A">
        <w:rPr>
          <w:rFonts w:cstheme="minorHAnsi"/>
          <w:sz w:val="22"/>
          <w:szCs w:val="22"/>
        </w:rPr>
        <w:t xml:space="preserve">.  </w:t>
      </w:r>
      <w:r w:rsidR="00356469">
        <w:rPr>
          <w:rFonts w:cstheme="minorHAnsi"/>
          <w:sz w:val="22"/>
          <w:szCs w:val="22"/>
        </w:rPr>
        <w:t>Strategy</w:t>
      </w:r>
      <w:r w:rsidR="0098339A">
        <w:rPr>
          <w:rFonts w:cstheme="minorHAnsi"/>
          <w:sz w:val="22"/>
          <w:szCs w:val="22"/>
        </w:rPr>
        <w:t xml:space="preserve"> will be developed</w:t>
      </w:r>
      <w:r w:rsidRPr="003F3C16">
        <w:rPr>
          <w:rFonts w:cstheme="minorHAnsi"/>
          <w:sz w:val="22"/>
          <w:szCs w:val="22"/>
        </w:rPr>
        <w:t xml:space="preserve"> in </w:t>
      </w:r>
      <w:r w:rsidRPr="003F3C16" w:rsidR="00456C16">
        <w:rPr>
          <w:rFonts w:cstheme="minorHAnsi"/>
          <w:sz w:val="22"/>
          <w:szCs w:val="22"/>
        </w:rPr>
        <w:t xml:space="preserve">the </w:t>
      </w:r>
      <w:r w:rsidRPr="003F3C16">
        <w:rPr>
          <w:rFonts w:cstheme="minorHAnsi"/>
          <w:sz w:val="22"/>
          <w:szCs w:val="22"/>
        </w:rPr>
        <w:t xml:space="preserve">context of </w:t>
      </w:r>
      <w:r w:rsidRPr="003F3C16" w:rsidR="00F92817">
        <w:rPr>
          <w:rFonts w:cstheme="minorHAnsi"/>
          <w:sz w:val="22"/>
          <w:szCs w:val="22"/>
        </w:rPr>
        <w:t>NIHR Academy</w:t>
      </w:r>
      <w:r w:rsidRPr="003F3C16">
        <w:rPr>
          <w:rFonts w:cstheme="minorHAnsi"/>
          <w:sz w:val="22"/>
          <w:szCs w:val="22"/>
        </w:rPr>
        <w:t xml:space="preserve"> strategy and policy</w:t>
      </w:r>
      <w:r w:rsidR="00FA3E89">
        <w:rPr>
          <w:rFonts w:cstheme="minorHAnsi"/>
          <w:sz w:val="22"/>
          <w:szCs w:val="22"/>
        </w:rPr>
        <w:t xml:space="preserve"> and</w:t>
      </w:r>
      <w:r w:rsidRPr="003F3C16">
        <w:rPr>
          <w:rFonts w:cstheme="minorHAnsi"/>
          <w:sz w:val="22"/>
          <w:szCs w:val="22"/>
        </w:rPr>
        <w:t xml:space="preserve"> the Trust and University strategic visions and operational structur</w:t>
      </w:r>
      <w:r w:rsidR="00356469">
        <w:rPr>
          <w:rFonts w:cstheme="minorHAnsi"/>
          <w:sz w:val="22"/>
          <w:szCs w:val="22"/>
        </w:rPr>
        <w:t>e</w:t>
      </w:r>
      <w:r w:rsidR="00FA3E89">
        <w:rPr>
          <w:rFonts w:cstheme="minorHAnsi"/>
          <w:sz w:val="22"/>
          <w:szCs w:val="22"/>
        </w:rPr>
        <w:t>s</w:t>
      </w:r>
      <w:r w:rsidR="00356469">
        <w:rPr>
          <w:rFonts w:cstheme="minorHAnsi"/>
          <w:sz w:val="22"/>
          <w:szCs w:val="22"/>
        </w:rPr>
        <w:t xml:space="preserve">.  </w:t>
      </w:r>
    </w:p>
    <w:p w:rsidRPr="003F3C16" w:rsidR="002B783D" w:rsidP="003F3C16" w:rsidRDefault="00FA3E89" w14:paraId="16C7A7AF" w14:textId="20B24019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B23CA4">
        <w:rPr>
          <w:rFonts w:cstheme="minorHAnsi"/>
          <w:sz w:val="22"/>
          <w:szCs w:val="22"/>
        </w:rPr>
        <w:t>Together with the Academic Career Development Lead</w:t>
      </w:r>
      <w:r>
        <w:rPr>
          <w:rFonts w:cstheme="minorHAnsi"/>
          <w:sz w:val="22"/>
          <w:szCs w:val="22"/>
        </w:rPr>
        <w:t>, identify r</w:t>
      </w:r>
      <w:r w:rsidRPr="00B23CA4">
        <w:rPr>
          <w:rFonts w:cstheme="minorHAnsi"/>
          <w:sz w:val="22"/>
          <w:szCs w:val="22"/>
        </w:rPr>
        <w:t>esearch training and education</w:t>
      </w:r>
      <w:r w:rsidRPr="006E5B03" w:rsidDel="00356469">
        <w:rPr>
          <w:rFonts w:cstheme="minorHAnsi"/>
          <w:sz w:val="22"/>
          <w:szCs w:val="22"/>
        </w:rPr>
        <w:t xml:space="preserve"> </w:t>
      </w:r>
      <w:r w:rsidRPr="003F3C16" w:rsidR="002B783D">
        <w:rPr>
          <w:rFonts w:cstheme="minorHAnsi"/>
          <w:sz w:val="22"/>
          <w:szCs w:val="22"/>
        </w:rPr>
        <w:t xml:space="preserve">priorities, </w:t>
      </w:r>
      <w:r w:rsidRPr="003F3C16" w:rsidR="00897D13">
        <w:rPr>
          <w:rFonts w:cstheme="minorHAnsi"/>
          <w:sz w:val="22"/>
          <w:szCs w:val="22"/>
        </w:rPr>
        <w:t>representing</w:t>
      </w:r>
      <w:r w:rsidRPr="003F3C16" w:rsidR="00A32AEC">
        <w:rPr>
          <w:rFonts w:cstheme="minorHAnsi"/>
          <w:sz w:val="22"/>
          <w:szCs w:val="22"/>
        </w:rPr>
        <w:t xml:space="preserve"> </w:t>
      </w:r>
      <w:r w:rsidRPr="003F3C16" w:rsidR="00897D13">
        <w:rPr>
          <w:rFonts w:cstheme="minorHAnsi"/>
          <w:sz w:val="22"/>
          <w:szCs w:val="22"/>
        </w:rPr>
        <w:t>clinical</w:t>
      </w:r>
      <w:r w:rsidRPr="003F3C16" w:rsidR="002B783D">
        <w:rPr>
          <w:rFonts w:cstheme="minorHAnsi"/>
          <w:sz w:val="22"/>
          <w:szCs w:val="22"/>
        </w:rPr>
        <w:t xml:space="preserve"> academic staff/units engaged or wishing to engage in clinical academic career pathways in relation to translational research.</w:t>
      </w:r>
    </w:p>
    <w:p w:rsidRPr="003F3C16" w:rsidR="00F92817" w:rsidP="003F3C16" w:rsidRDefault="00F92817" w14:paraId="24D849DD" w14:textId="4C1DBCE8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Deputise for the </w:t>
      </w:r>
      <w:r w:rsidRPr="003F3C16" w:rsidR="002D15D0">
        <w:rPr>
          <w:rFonts w:cstheme="minorHAnsi"/>
          <w:sz w:val="22"/>
          <w:szCs w:val="22"/>
        </w:rPr>
        <w:t xml:space="preserve">BRC </w:t>
      </w:r>
      <w:r w:rsidRPr="003F3C16">
        <w:rPr>
          <w:rFonts w:cstheme="minorHAnsi"/>
          <w:sz w:val="22"/>
          <w:szCs w:val="22"/>
        </w:rPr>
        <w:t>A</w:t>
      </w:r>
      <w:r w:rsidRPr="003F3C16" w:rsidR="00C50B27">
        <w:rPr>
          <w:rFonts w:cstheme="minorHAnsi"/>
          <w:sz w:val="22"/>
          <w:szCs w:val="22"/>
        </w:rPr>
        <w:t xml:space="preserve">cademic </w:t>
      </w:r>
      <w:r w:rsidRPr="003F3C16">
        <w:rPr>
          <w:rFonts w:cstheme="minorHAnsi"/>
          <w:sz w:val="22"/>
          <w:szCs w:val="22"/>
        </w:rPr>
        <w:t>C</w:t>
      </w:r>
      <w:r w:rsidRPr="003F3C16" w:rsidR="00C50B27">
        <w:rPr>
          <w:rFonts w:cstheme="minorHAnsi"/>
          <w:sz w:val="22"/>
          <w:szCs w:val="22"/>
        </w:rPr>
        <w:t xml:space="preserve">areer </w:t>
      </w:r>
      <w:r w:rsidRPr="003F3C16">
        <w:rPr>
          <w:rFonts w:cstheme="minorHAnsi"/>
          <w:sz w:val="22"/>
          <w:szCs w:val="22"/>
        </w:rPr>
        <w:t>D</w:t>
      </w:r>
      <w:r w:rsidRPr="003F3C16" w:rsidR="00C50B27">
        <w:rPr>
          <w:rFonts w:cstheme="minorHAnsi"/>
          <w:sz w:val="22"/>
          <w:szCs w:val="22"/>
        </w:rPr>
        <w:t xml:space="preserve">evelopment </w:t>
      </w:r>
      <w:r w:rsidRPr="003F3C16">
        <w:rPr>
          <w:rFonts w:cstheme="minorHAnsi"/>
          <w:sz w:val="22"/>
          <w:szCs w:val="22"/>
        </w:rPr>
        <w:t>L</w:t>
      </w:r>
      <w:r w:rsidRPr="003F3C16" w:rsidR="00C50B27">
        <w:rPr>
          <w:rFonts w:cstheme="minorHAnsi"/>
          <w:sz w:val="22"/>
          <w:szCs w:val="22"/>
        </w:rPr>
        <w:t>ead</w:t>
      </w:r>
      <w:r w:rsidRPr="003F3C16">
        <w:rPr>
          <w:rFonts w:cstheme="minorHAnsi"/>
          <w:sz w:val="22"/>
          <w:szCs w:val="22"/>
        </w:rPr>
        <w:t xml:space="preserve"> a</w:t>
      </w:r>
      <w:r w:rsidRPr="003F3C16" w:rsidR="00C50B27">
        <w:rPr>
          <w:rFonts w:cstheme="minorHAnsi"/>
          <w:sz w:val="22"/>
          <w:szCs w:val="22"/>
        </w:rPr>
        <w:t>t</w:t>
      </w:r>
      <w:r w:rsidRPr="003F3C16">
        <w:rPr>
          <w:rFonts w:cstheme="minorHAnsi"/>
          <w:sz w:val="22"/>
          <w:szCs w:val="22"/>
        </w:rPr>
        <w:t xml:space="preserve"> BRC Board meetings, </w:t>
      </w:r>
      <w:r w:rsidRPr="003F3C16" w:rsidR="00897D13">
        <w:rPr>
          <w:rFonts w:cstheme="minorHAnsi"/>
          <w:sz w:val="22"/>
          <w:szCs w:val="22"/>
        </w:rPr>
        <w:t xml:space="preserve">Scientific and Management Committee meetings, and </w:t>
      </w:r>
      <w:r w:rsidRPr="003F3C16">
        <w:rPr>
          <w:rFonts w:cstheme="minorHAnsi"/>
          <w:sz w:val="22"/>
          <w:szCs w:val="22"/>
        </w:rPr>
        <w:t xml:space="preserve">Operational </w:t>
      </w:r>
      <w:r w:rsidRPr="003F3C16" w:rsidR="00897D13">
        <w:rPr>
          <w:rFonts w:cstheme="minorHAnsi"/>
          <w:sz w:val="22"/>
          <w:szCs w:val="22"/>
        </w:rPr>
        <w:t xml:space="preserve">Strategic Delivery Leads </w:t>
      </w:r>
      <w:r w:rsidRPr="003F3C16">
        <w:rPr>
          <w:rFonts w:cstheme="minorHAnsi"/>
          <w:sz w:val="22"/>
          <w:szCs w:val="22"/>
        </w:rPr>
        <w:t>meetings</w:t>
      </w:r>
      <w:r w:rsidRPr="003F3C16" w:rsidR="00897D13">
        <w:rPr>
          <w:rFonts w:cstheme="minorHAnsi"/>
          <w:sz w:val="22"/>
          <w:szCs w:val="22"/>
        </w:rPr>
        <w:t xml:space="preserve"> as required</w:t>
      </w:r>
      <w:r w:rsidRPr="003F3C16" w:rsidR="00BA058A">
        <w:rPr>
          <w:rFonts w:cstheme="minorHAnsi"/>
          <w:sz w:val="22"/>
          <w:szCs w:val="22"/>
        </w:rPr>
        <w:t>.</w:t>
      </w:r>
    </w:p>
    <w:p w:rsidRPr="003F3C16" w:rsidR="002B783D" w:rsidP="003F3C16" w:rsidRDefault="002B783D" w14:paraId="2A6C3B63" w14:textId="7F050295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Promote </w:t>
      </w:r>
      <w:r w:rsidRPr="003F3C16" w:rsidR="00897D13">
        <w:rPr>
          <w:rFonts w:cstheme="minorHAnsi"/>
          <w:sz w:val="22"/>
          <w:szCs w:val="22"/>
        </w:rPr>
        <w:t>the BRC</w:t>
      </w:r>
      <w:r w:rsidRPr="003F3C16">
        <w:rPr>
          <w:rFonts w:cstheme="minorHAnsi"/>
          <w:sz w:val="22"/>
          <w:szCs w:val="22"/>
        </w:rPr>
        <w:t xml:space="preserve"> through public speaking, public engagement and networking.</w:t>
      </w:r>
    </w:p>
    <w:p w:rsidRPr="003F3C16" w:rsidR="002B783D" w:rsidP="003F3C16" w:rsidRDefault="002B783D" w14:paraId="152EFBBE" w14:textId="7D555E89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Contribute to the integrated approach to research governance and management</w:t>
      </w:r>
      <w:r w:rsidR="00615CDE">
        <w:rPr>
          <w:rFonts w:cstheme="minorHAnsi"/>
          <w:sz w:val="22"/>
          <w:szCs w:val="22"/>
        </w:rPr>
        <w:t>,</w:t>
      </w:r>
      <w:r w:rsidRPr="003F3C16">
        <w:rPr>
          <w:rFonts w:cstheme="minorHAnsi"/>
          <w:sz w:val="22"/>
          <w:szCs w:val="22"/>
        </w:rPr>
        <w:t xml:space="preserve"> upholding standards of research governance through facilitating training and education opportunities.</w:t>
      </w:r>
    </w:p>
    <w:p w:rsidRPr="003F3C16" w:rsidR="00C50B27" w:rsidP="003F3C16" w:rsidRDefault="00C50B27" w14:paraId="4CC37047" w14:textId="77777777">
      <w:pPr>
        <w:pStyle w:val="ListParagraph"/>
        <w:spacing w:after="120"/>
        <w:contextualSpacing w:val="0"/>
        <w:jc w:val="both"/>
        <w:rPr>
          <w:rFonts w:cstheme="minorHAnsi"/>
          <w:sz w:val="22"/>
          <w:szCs w:val="22"/>
        </w:rPr>
      </w:pPr>
    </w:p>
    <w:p w:rsidRPr="003F3C16" w:rsidR="002B783D" w:rsidP="003F3C16" w:rsidRDefault="002B783D" w14:paraId="467C5308" w14:textId="77777777">
      <w:pPr>
        <w:spacing w:after="120"/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9C4627" w:rsidP="003F3C16" w:rsidRDefault="009C4627" w14:paraId="494E9156" w14:textId="77777777">
      <w:pPr>
        <w:pStyle w:val="Heading3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Pr="003F3C16" w:rsidR="002B783D" w:rsidP="003F3C16" w:rsidRDefault="00897D13" w14:paraId="2A8A3DCA" w14:textId="1F7E3F49">
      <w:pPr>
        <w:pStyle w:val="Heading3"/>
        <w:shd w:val="clear" w:color="auto" w:fill="323E4F" w:themeFill="text2" w:themeFillShade="BF"/>
        <w:jc w:val="both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3F3C16">
        <w:rPr>
          <w:rFonts w:asciiTheme="minorHAnsi" w:hAnsiTheme="minorHAnsi" w:cstheme="minorHAnsi"/>
          <w:color w:val="FFFFFF" w:themeColor="background1"/>
          <w:sz w:val="22"/>
          <w:szCs w:val="22"/>
        </w:rPr>
        <w:lastRenderedPageBreak/>
        <w:t>Person specification</w:t>
      </w:r>
    </w:p>
    <w:p w:rsidR="00615CDE" w:rsidP="005B0225" w:rsidRDefault="00615CDE" w14:paraId="51A951FE" w14:textId="77777777">
      <w:pPr>
        <w:pStyle w:val="Heading4"/>
        <w:jc w:val="both"/>
        <w:rPr>
          <w:rFonts w:asciiTheme="minorHAnsi" w:hAnsiTheme="minorHAnsi" w:cstheme="minorHAnsi"/>
          <w:sz w:val="22"/>
          <w:szCs w:val="22"/>
        </w:rPr>
      </w:pPr>
    </w:p>
    <w:p w:rsidRPr="003F3C16" w:rsidR="002B783D" w:rsidP="003F3C16" w:rsidRDefault="002B783D" w14:paraId="53E79E30" w14:textId="24D9C6B8">
      <w:pPr>
        <w:pStyle w:val="Heading4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Criteria</w:t>
      </w:r>
      <w:r w:rsidRPr="003F3C16" w:rsidR="00897D13">
        <w:rPr>
          <w:rFonts w:asciiTheme="minorHAnsi" w:hAnsiTheme="minorHAnsi" w:cstheme="minorHAnsi"/>
          <w:sz w:val="22"/>
          <w:szCs w:val="22"/>
        </w:rPr>
        <w:t xml:space="preserve"> – Qualifications, knowledge and experience</w:t>
      </w:r>
    </w:p>
    <w:p w:rsidRPr="003F3C16" w:rsidR="00B674C4" w:rsidP="003F3C16" w:rsidRDefault="00B674C4" w14:paraId="796489AC" w14:textId="07ACB415">
      <w:pPr>
        <w:pStyle w:val="Heading5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Essential</w:t>
      </w:r>
    </w:p>
    <w:p w:rsidRPr="003F3C16" w:rsidR="002B783D" w:rsidP="003F3C16" w:rsidRDefault="002B783D" w14:paraId="77AC7180" w14:textId="00AECBB5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PhD or equivalent professional qualifications and experience in </w:t>
      </w:r>
      <w:r w:rsidRPr="003F3C16" w:rsidR="008F2C56">
        <w:rPr>
          <w:rFonts w:cstheme="minorHAnsi"/>
          <w:sz w:val="22"/>
          <w:szCs w:val="22"/>
        </w:rPr>
        <w:t xml:space="preserve">translational </w:t>
      </w:r>
      <w:r w:rsidRPr="003F3C16">
        <w:rPr>
          <w:rFonts w:cstheme="minorHAnsi"/>
          <w:sz w:val="22"/>
          <w:szCs w:val="22"/>
        </w:rPr>
        <w:t>research</w:t>
      </w:r>
    </w:p>
    <w:p w:rsidRPr="003F3C16" w:rsidR="002B783D" w:rsidP="003F3C16" w:rsidRDefault="002B783D" w14:paraId="2D8B2214" w14:textId="2DACF516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Detailed knowledge of </w:t>
      </w:r>
      <w:r w:rsidRPr="003F3C16" w:rsidR="008F2C56">
        <w:rPr>
          <w:rFonts w:cstheme="minorHAnsi"/>
          <w:sz w:val="22"/>
          <w:szCs w:val="22"/>
        </w:rPr>
        <w:t xml:space="preserve">translational </w:t>
      </w:r>
      <w:r w:rsidRPr="003F3C16">
        <w:rPr>
          <w:rFonts w:cstheme="minorHAnsi"/>
          <w:sz w:val="22"/>
          <w:szCs w:val="22"/>
        </w:rPr>
        <w:t>research</w:t>
      </w:r>
    </w:p>
    <w:p w:rsidRPr="003F3C16" w:rsidR="002B783D" w:rsidP="003F3C16" w:rsidRDefault="002B783D" w14:paraId="4DA7265E" w14:textId="7151B9C0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A sustained record of excellence in teaching and learning activities in </w:t>
      </w:r>
      <w:r w:rsidRPr="003F3C16" w:rsidR="008F2C56">
        <w:rPr>
          <w:rFonts w:cstheme="minorHAnsi"/>
          <w:sz w:val="22"/>
          <w:szCs w:val="22"/>
        </w:rPr>
        <w:t xml:space="preserve">translational </w:t>
      </w:r>
      <w:r w:rsidRPr="003F3C16">
        <w:rPr>
          <w:rFonts w:cstheme="minorHAnsi"/>
          <w:sz w:val="22"/>
          <w:szCs w:val="22"/>
        </w:rPr>
        <w:t>research</w:t>
      </w:r>
    </w:p>
    <w:p w:rsidRPr="003F3C16" w:rsidR="00B674C4" w:rsidP="003F3C16" w:rsidRDefault="00B674C4" w14:paraId="207444BB" w14:textId="2E7EB563">
      <w:pPr>
        <w:pStyle w:val="Heading5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Desirable</w:t>
      </w:r>
    </w:p>
    <w:p w:rsidRPr="003F3C16" w:rsidR="002B783D" w:rsidP="003F3C16" w:rsidRDefault="002B783D" w14:paraId="2077BA78" w14:textId="4A5F8E52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Sustained record of capacity building in research through </w:t>
      </w:r>
      <w:r w:rsidRPr="003F3C16" w:rsidR="002D15D0">
        <w:rPr>
          <w:rFonts w:cstheme="minorHAnsi"/>
          <w:sz w:val="22"/>
          <w:szCs w:val="22"/>
        </w:rPr>
        <w:t xml:space="preserve">supervising, </w:t>
      </w:r>
      <w:r w:rsidRPr="003F3C16">
        <w:rPr>
          <w:rFonts w:cstheme="minorHAnsi"/>
          <w:sz w:val="22"/>
          <w:szCs w:val="22"/>
        </w:rPr>
        <w:t xml:space="preserve">championing, supporting </w:t>
      </w:r>
      <w:r w:rsidRPr="003F3C16" w:rsidR="002D15D0">
        <w:rPr>
          <w:rFonts w:cstheme="minorHAnsi"/>
          <w:sz w:val="22"/>
          <w:szCs w:val="22"/>
        </w:rPr>
        <w:t xml:space="preserve">or </w:t>
      </w:r>
      <w:r w:rsidRPr="003F3C16">
        <w:rPr>
          <w:rFonts w:cstheme="minorHAnsi"/>
          <w:sz w:val="22"/>
          <w:szCs w:val="22"/>
        </w:rPr>
        <w:t>mentoring individuals and</w:t>
      </w:r>
      <w:r w:rsidRPr="003F3C16" w:rsidR="002D15D0">
        <w:rPr>
          <w:rFonts w:cstheme="minorHAnsi"/>
          <w:sz w:val="22"/>
          <w:szCs w:val="22"/>
        </w:rPr>
        <w:t>/or</w:t>
      </w:r>
      <w:r w:rsidRPr="003F3C16">
        <w:rPr>
          <w:rFonts w:cstheme="minorHAnsi"/>
          <w:sz w:val="22"/>
          <w:szCs w:val="22"/>
        </w:rPr>
        <w:t xml:space="preserve"> programmes</w:t>
      </w:r>
      <w:r w:rsidRPr="003F3C16" w:rsidR="00515D5A">
        <w:rPr>
          <w:rFonts w:cstheme="minorHAnsi"/>
          <w:sz w:val="22"/>
          <w:szCs w:val="22"/>
        </w:rPr>
        <w:t xml:space="preserve"> </w:t>
      </w:r>
    </w:p>
    <w:p w:rsidRPr="003F3C16" w:rsidR="00BA058A" w:rsidP="003F3C16" w:rsidRDefault="00BA058A" w14:paraId="3BD0E9EB" w14:textId="6F6DEA38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Membership of national or international advisory bodies </w:t>
      </w:r>
      <w:r w:rsidR="00B103C8">
        <w:rPr>
          <w:rFonts w:cstheme="minorHAnsi"/>
          <w:sz w:val="22"/>
          <w:szCs w:val="22"/>
        </w:rPr>
        <w:t xml:space="preserve">and/or </w:t>
      </w:r>
      <w:r w:rsidRPr="003F3C16">
        <w:rPr>
          <w:rFonts w:cstheme="minorHAnsi"/>
          <w:sz w:val="22"/>
          <w:szCs w:val="22"/>
        </w:rPr>
        <w:t>learned societies</w:t>
      </w:r>
      <w:r w:rsidRPr="003F3C16" w:rsidR="00A32AEC">
        <w:rPr>
          <w:rFonts w:cstheme="minorHAnsi"/>
          <w:sz w:val="22"/>
          <w:szCs w:val="22"/>
        </w:rPr>
        <w:t xml:space="preserve">. </w:t>
      </w:r>
      <w:r w:rsidRPr="003F3C16">
        <w:rPr>
          <w:rFonts w:cstheme="minorHAnsi"/>
          <w:sz w:val="22"/>
          <w:szCs w:val="22"/>
        </w:rPr>
        <w:t>Involvement in national and international academies of science and organisations</w:t>
      </w:r>
      <w:r w:rsidRPr="003F3C16" w:rsidR="00A32AEC">
        <w:rPr>
          <w:rFonts w:cstheme="minorHAnsi"/>
          <w:sz w:val="22"/>
          <w:szCs w:val="22"/>
        </w:rPr>
        <w:t>.</w:t>
      </w:r>
      <w:r w:rsidRPr="003F3C16">
        <w:rPr>
          <w:rFonts w:cstheme="minorHAnsi"/>
          <w:sz w:val="22"/>
          <w:szCs w:val="22"/>
        </w:rPr>
        <w:t xml:space="preserve"> Membership of national committees that manage fellowship schemes and training initiatives </w:t>
      </w:r>
    </w:p>
    <w:p w:rsidRPr="003F3C16" w:rsidR="00BA058A" w:rsidP="003F3C16" w:rsidRDefault="00BA058A" w14:paraId="41DFA530" w14:textId="7D4B41C0">
      <w:pPr>
        <w:pStyle w:val="ListParagraph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Experience of career mentoring </w:t>
      </w:r>
    </w:p>
    <w:p w:rsidR="00615CDE" w:rsidP="005B0225" w:rsidRDefault="00615CDE" w14:paraId="60540578" w14:textId="77777777">
      <w:pPr>
        <w:pStyle w:val="Heading4"/>
        <w:jc w:val="both"/>
        <w:rPr>
          <w:rFonts w:asciiTheme="minorHAnsi" w:hAnsiTheme="minorHAnsi" w:cstheme="minorHAnsi"/>
          <w:sz w:val="22"/>
          <w:szCs w:val="22"/>
        </w:rPr>
      </w:pPr>
    </w:p>
    <w:p w:rsidRPr="003F3C16" w:rsidR="00897D13" w:rsidP="003F3C16" w:rsidRDefault="00897D13" w14:paraId="453E0231" w14:textId="674FDD34">
      <w:pPr>
        <w:pStyle w:val="Heading4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Criteria – Planning/</w:t>
      </w:r>
      <w:r w:rsidR="001407F1">
        <w:rPr>
          <w:rFonts w:asciiTheme="minorHAnsi" w:hAnsiTheme="minorHAnsi" w:cstheme="minorHAnsi"/>
          <w:sz w:val="22"/>
          <w:szCs w:val="22"/>
        </w:rPr>
        <w:t>l</w:t>
      </w:r>
      <w:r w:rsidRPr="003F3C16">
        <w:rPr>
          <w:rFonts w:asciiTheme="minorHAnsi" w:hAnsiTheme="minorHAnsi" w:cstheme="minorHAnsi"/>
          <w:sz w:val="22"/>
          <w:szCs w:val="22"/>
        </w:rPr>
        <w:t>eadership and organising</w:t>
      </w:r>
    </w:p>
    <w:p w:rsidRPr="003F3C16" w:rsidR="00B674C4" w:rsidP="003F3C16" w:rsidRDefault="00B674C4" w14:paraId="1BEB2E2A" w14:textId="4E4DD0F1">
      <w:pPr>
        <w:pStyle w:val="Heading5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Essential</w:t>
      </w:r>
    </w:p>
    <w:p w:rsidRPr="003F3C16" w:rsidR="00897D13" w:rsidP="003F3C16" w:rsidRDefault="00897D13" w14:paraId="7EBA94DA" w14:textId="4EE3C70A">
      <w:pPr>
        <w:pStyle w:val="ListParagraph"/>
        <w:numPr>
          <w:ilvl w:val="0"/>
          <w:numId w:val="3"/>
        </w:num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Proven leadership ability in University, NHS </w:t>
      </w:r>
      <w:r w:rsidRPr="003F3C16" w:rsidR="002D15D0">
        <w:rPr>
          <w:rFonts w:cstheme="minorHAnsi"/>
          <w:sz w:val="22"/>
          <w:szCs w:val="22"/>
        </w:rPr>
        <w:t xml:space="preserve">or </w:t>
      </w:r>
      <w:r w:rsidRPr="003F3C16">
        <w:rPr>
          <w:rFonts w:cstheme="minorHAnsi"/>
          <w:sz w:val="22"/>
          <w:szCs w:val="22"/>
        </w:rPr>
        <w:t>other settings</w:t>
      </w:r>
    </w:p>
    <w:p w:rsidRPr="003F3C16" w:rsidR="00B674C4" w:rsidP="003F3C16" w:rsidRDefault="00B674C4" w14:paraId="5E2C5984" w14:textId="2BE075DC">
      <w:pPr>
        <w:pStyle w:val="Heading5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Desirable</w:t>
      </w:r>
    </w:p>
    <w:p w:rsidRPr="003F3C16" w:rsidR="00897D13" w:rsidP="003F3C16" w:rsidRDefault="00BA058A" w14:paraId="57D125BB" w14:textId="71141026">
      <w:pPr>
        <w:pStyle w:val="ListParagraph"/>
        <w:numPr>
          <w:ilvl w:val="0"/>
          <w:numId w:val="3"/>
        </w:num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Qualification in leadership </w:t>
      </w:r>
    </w:p>
    <w:p w:rsidR="00615CDE" w:rsidP="005B0225" w:rsidRDefault="00615CDE" w14:paraId="65E6137F" w14:textId="77777777">
      <w:pPr>
        <w:pStyle w:val="Heading4"/>
        <w:jc w:val="both"/>
        <w:rPr>
          <w:rFonts w:asciiTheme="minorHAnsi" w:hAnsiTheme="minorHAnsi" w:cstheme="minorHAnsi"/>
          <w:sz w:val="22"/>
          <w:szCs w:val="22"/>
        </w:rPr>
      </w:pPr>
    </w:p>
    <w:p w:rsidRPr="003F3C16" w:rsidR="00897D13" w:rsidP="003F3C16" w:rsidRDefault="00897D13" w14:paraId="72ACF510" w14:textId="3C24ABF8">
      <w:pPr>
        <w:pStyle w:val="Heading4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Criteria – Problem solving and initiative</w:t>
      </w:r>
    </w:p>
    <w:p w:rsidRPr="003F3C16" w:rsidR="00B674C4" w:rsidP="003F3C16" w:rsidRDefault="00B674C4" w14:paraId="3F41BEFF" w14:textId="3A51C858">
      <w:pPr>
        <w:pStyle w:val="Heading5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Essential</w:t>
      </w:r>
    </w:p>
    <w:p w:rsidRPr="003F3C16" w:rsidR="002B783D" w:rsidP="003F3C16" w:rsidRDefault="002B783D" w14:paraId="5D75E003" w14:textId="514EBF7A">
      <w:pPr>
        <w:pStyle w:val="ListParagraph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Proven ability to implement successful change management initiatives and </w:t>
      </w:r>
      <w:r w:rsidRPr="003F3C16" w:rsidR="008F2C56">
        <w:rPr>
          <w:rFonts w:cstheme="minorHAnsi"/>
          <w:sz w:val="22"/>
          <w:szCs w:val="22"/>
        </w:rPr>
        <w:t xml:space="preserve">formulate </w:t>
      </w:r>
      <w:r w:rsidR="00B103C8">
        <w:rPr>
          <w:rFonts w:cstheme="minorHAnsi"/>
          <w:sz w:val="22"/>
          <w:szCs w:val="22"/>
        </w:rPr>
        <w:t xml:space="preserve">them </w:t>
      </w:r>
      <w:r w:rsidRPr="003F3C16" w:rsidR="008F2C56">
        <w:rPr>
          <w:rFonts w:cstheme="minorHAnsi"/>
          <w:sz w:val="22"/>
          <w:szCs w:val="22"/>
        </w:rPr>
        <w:t>in the context of career development/support</w:t>
      </w:r>
      <w:r w:rsidRPr="003F3C16" w:rsidDel="008F2C56" w:rsidR="008F2C56">
        <w:rPr>
          <w:rFonts w:cstheme="minorHAnsi"/>
          <w:sz w:val="22"/>
          <w:szCs w:val="22"/>
        </w:rPr>
        <w:t xml:space="preserve"> </w:t>
      </w:r>
    </w:p>
    <w:p w:rsidR="00615CDE" w:rsidP="005B0225" w:rsidRDefault="00615CDE" w14:paraId="0F09E4DF" w14:textId="77777777">
      <w:pPr>
        <w:pStyle w:val="Heading4"/>
        <w:jc w:val="both"/>
        <w:rPr>
          <w:rFonts w:asciiTheme="minorHAnsi" w:hAnsiTheme="minorHAnsi" w:cstheme="minorHAnsi"/>
          <w:sz w:val="22"/>
          <w:szCs w:val="22"/>
        </w:rPr>
      </w:pPr>
    </w:p>
    <w:p w:rsidRPr="003F3C16" w:rsidR="00BA058A" w:rsidP="003F3C16" w:rsidRDefault="00BA058A" w14:paraId="2AE238DC" w14:textId="0DFF1D0B">
      <w:pPr>
        <w:pStyle w:val="Heading4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Criteria – Management and teamwork</w:t>
      </w:r>
    </w:p>
    <w:p w:rsidRPr="003F3C16" w:rsidR="00B674C4" w:rsidP="003F3C16" w:rsidRDefault="00B674C4" w14:paraId="0ED4C773" w14:textId="2031AB27">
      <w:pPr>
        <w:pStyle w:val="Heading5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Essential</w:t>
      </w:r>
    </w:p>
    <w:p w:rsidRPr="003F3C16" w:rsidR="002B783D" w:rsidP="003F3C16" w:rsidRDefault="002B783D" w14:paraId="0E1FAAE9" w14:textId="7DE607CD">
      <w:pPr>
        <w:pStyle w:val="ListParagraph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Proven ability to oversee people and resource management processes </w:t>
      </w:r>
      <w:proofErr w:type="gramStart"/>
      <w:r w:rsidRPr="003F3C16">
        <w:rPr>
          <w:rFonts w:cstheme="minorHAnsi"/>
          <w:sz w:val="22"/>
          <w:szCs w:val="22"/>
        </w:rPr>
        <w:t>in order to</w:t>
      </w:r>
      <w:proofErr w:type="gramEnd"/>
      <w:r w:rsidRPr="003F3C16">
        <w:rPr>
          <w:rFonts w:cstheme="minorHAnsi"/>
          <w:sz w:val="22"/>
          <w:szCs w:val="22"/>
        </w:rPr>
        <w:t xml:space="preserve"> deliver key activities</w:t>
      </w:r>
    </w:p>
    <w:p w:rsidRPr="003F3C16" w:rsidR="002B783D" w:rsidP="003F3C16" w:rsidRDefault="002B783D" w14:paraId="330316ED" w14:textId="7CC64399">
      <w:pPr>
        <w:pStyle w:val="ListParagraph"/>
        <w:numPr>
          <w:ilvl w:val="0"/>
          <w:numId w:val="5"/>
        </w:num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Proven ability to recognise and deal with obstacles and difficulties so the team can deliver</w:t>
      </w:r>
    </w:p>
    <w:p w:rsidR="00615CDE" w:rsidP="005B0225" w:rsidRDefault="00615CDE" w14:paraId="1B34DA70" w14:textId="77777777">
      <w:pPr>
        <w:pStyle w:val="Heading4"/>
        <w:jc w:val="both"/>
        <w:rPr>
          <w:rFonts w:asciiTheme="minorHAnsi" w:hAnsiTheme="minorHAnsi" w:cstheme="minorHAnsi"/>
          <w:sz w:val="22"/>
          <w:szCs w:val="22"/>
        </w:rPr>
      </w:pPr>
    </w:p>
    <w:p w:rsidRPr="003F3C16" w:rsidR="00BA058A" w:rsidP="003F3C16" w:rsidRDefault="00BA058A" w14:paraId="5154F32A" w14:textId="7DED7F2D">
      <w:pPr>
        <w:pStyle w:val="Heading4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Criteria – Communicating and influencing</w:t>
      </w:r>
    </w:p>
    <w:p w:rsidRPr="003F3C16" w:rsidR="00B674C4" w:rsidP="003F3C16" w:rsidRDefault="00B674C4" w14:paraId="3CDE5E48" w14:textId="1BE3F050">
      <w:pPr>
        <w:pStyle w:val="Heading5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Essential</w:t>
      </w:r>
    </w:p>
    <w:p w:rsidRPr="003F3C16" w:rsidR="002B783D" w:rsidP="003F3C16" w:rsidRDefault="002B783D" w14:paraId="189347C9" w14:textId="5D1C35CC">
      <w:pPr>
        <w:pStyle w:val="ListParagraph"/>
        <w:numPr>
          <w:ilvl w:val="0"/>
          <w:numId w:val="5"/>
        </w:num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Proven ability to establish and build relationships with </w:t>
      </w:r>
      <w:r w:rsidRPr="003F3C16" w:rsidR="008B5D4A">
        <w:rPr>
          <w:rFonts w:cstheme="minorHAnsi"/>
          <w:sz w:val="22"/>
          <w:szCs w:val="22"/>
        </w:rPr>
        <w:t xml:space="preserve">multiple </w:t>
      </w:r>
      <w:r w:rsidRPr="003F3C16">
        <w:rPr>
          <w:rFonts w:cstheme="minorHAnsi"/>
          <w:sz w:val="22"/>
          <w:szCs w:val="22"/>
        </w:rPr>
        <w:t>stakeholders</w:t>
      </w:r>
    </w:p>
    <w:p w:rsidRPr="003F3C16" w:rsidR="002B783D" w:rsidP="003F3C16" w:rsidRDefault="002B783D" w14:paraId="547AA7B9" w14:textId="1E48BEA2">
      <w:pPr>
        <w:pStyle w:val="ListParagraph"/>
        <w:numPr>
          <w:ilvl w:val="0"/>
          <w:numId w:val="5"/>
        </w:num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Able to contribute to the development of the UHS/</w:t>
      </w:r>
      <w:proofErr w:type="spellStart"/>
      <w:r w:rsidRPr="003F3C16">
        <w:rPr>
          <w:rFonts w:cstheme="minorHAnsi"/>
          <w:sz w:val="22"/>
          <w:szCs w:val="22"/>
        </w:rPr>
        <w:t>UoS</w:t>
      </w:r>
      <w:proofErr w:type="spellEnd"/>
      <w:r w:rsidRPr="003F3C16">
        <w:rPr>
          <w:rFonts w:cstheme="minorHAnsi"/>
          <w:sz w:val="22"/>
          <w:szCs w:val="22"/>
        </w:rPr>
        <w:t xml:space="preserve"> partnerships profile</w:t>
      </w:r>
    </w:p>
    <w:p w:rsidRPr="003F3C16" w:rsidR="002B783D" w:rsidP="003F3C16" w:rsidRDefault="002B783D" w14:paraId="008140BF" w14:textId="67C6196D">
      <w:pPr>
        <w:pStyle w:val="ListParagraph"/>
        <w:numPr>
          <w:ilvl w:val="0"/>
          <w:numId w:val="5"/>
        </w:num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Proven ability to use influence to develop positions or strategies</w:t>
      </w:r>
    </w:p>
    <w:p w:rsidR="00615CDE" w:rsidP="005B0225" w:rsidRDefault="00615CDE" w14:paraId="0AC569C2" w14:textId="77777777">
      <w:pPr>
        <w:pStyle w:val="Heading4"/>
        <w:jc w:val="both"/>
        <w:rPr>
          <w:rFonts w:asciiTheme="minorHAnsi" w:hAnsiTheme="minorHAnsi" w:cstheme="minorHAnsi"/>
          <w:sz w:val="22"/>
          <w:szCs w:val="22"/>
        </w:rPr>
      </w:pPr>
    </w:p>
    <w:p w:rsidRPr="003F3C16" w:rsidR="00BA058A" w:rsidP="003F3C16" w:rsidRDefault="00BA058A" w14:paraId="1F249CA3" w14:textId="59B83490">
      <w:pPr>
        <w:pStyle w:val="Heading4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Criteria – Other skills and behaviours</w:t>
      </w:r>
    </w:p>
    <w:p w:rsidRPr="003F3C16" w:rsidR="00B674C4" w:rsidP="003F3C16" w:rsidRDefault="00B674C4" w14:paraId="5AC2C6EB" w14:textId="53FE3961">
      <w:pPr>
        <w:pStyle w:val="Heading5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Essential</w:t>
      </w:r>
    </w:p>
    <w:p w:rsidRPr="003F3C16" w:rsidR="008B5D4A" w:rsidP="003F3C16" w:rsidRDefault="002B783D" w14:paraId="761D64C4" w14:textId="77777777">
      <w:pPr>
        <w:pStyle w:val="ListParagraph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 xml:space="preserve">Compliance with relevant Health &amp; Safety issues </w:t>
      </w:r>
    </w:p>
    <w:p w:rsidRPr="003F3C16" w:rsidR="002B783D" w:rsidP="003F3C16" w:rsidRDefault="002B783D" w14:paraId="799D9F5F" w14:textId="6CA0F67F">
      <w:pPr>
        <w:pStyle w:val="ListParagraph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Positive attitude to colleagues and students</w:t>
      </w:r>
    </w:p>
    <w:p w:rsidR="00615CDE" w:rsidP="005B0225" w:rsidRDefault="00615CDE" w14:paraId="07282D0F" w14:textId="77777777">
      <w:pPr>
        <w:pStyle w:val="Heading4"/>
        <w:jc w:val="both"/>
        <w:rPr>
          <w:rFonts w:asciiTheme="minorHAnsi" w:hAnsiTheme="minorHAnsi" w:cstheme="minorHAnsi"/>
          <w:sz w:val="22"/>
          <w:szCs w:val="22"/>
        </w:rPr>
      </w:pPr>
    </w:p>
    <w:p w:rsidRPr="003F3C16" w:rsidR="00BA058A" w:rsidP="003F3C16" w:rsidRDefault="00BA058A" w14:paraId="340CBC67" w14:textId="42F9E08C">
      <w:pPr>
        <w:pStyle w:val="Heading4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Criteria – Special requirements</w:t>
      </w:r>
    </w:p>
    <w:p w:rsidRPr="003F3C16" w:rsidR="00B674C4" w:rsidP="003F3C16" w:rsidRDefault="00B674C4" w14:paraId="2D25774B" w14:textId="3D02FA87">
      <w:pPr>
        <w:pStyle w:val="Heading5"/>
        <w:jc w:val="both"/>
        <w:rPr>
          <w:rFonts w:asciiTheme="minorHAnsi" w:hAnsiTheme="minorHAnsi" w:cstheme="minorHAnsi"/>
          <w:sz w:val="22"/>
          <w:szCs w:val="22"/>
        </w:rPr>
      </w:pPr>
      <w:r w:rsidRPr="003F3C16">
        <w:rPr>
          <w:rFonts w:asciiTheme="minorHAnsi" w:hAnsiTheme="minorHAnsi" w:cstheme="minorHAnsi"/>
          <w:sz w:val="22"/>
          <w:szCs w:val="22"/>
        </w:rPr>
        <w:t>Essential</w:t>
      </w:r>
    </w:p>
    <w:p w:rsidRPr="003F3C16" w:rsidR="002B783D" w:rsidP="003F3C16" w:rsidRDefault="002B783D" w14:paraId="2EF8045D" w14:textId="35CA5CDD">
      <w:pPr>
        <w:pStyle w:val="ListParagraph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3F3C16">
        <w:rPr>
          <w:rFonts w:cstheme="minorHAnsi"/>
          <w:sz w:val="22"/>
          <w:szCs w:val="22"/>
        </w:rPr>
        <w:t>Able to attend national meetings as required</w:t>
      </w:r>
    </w:p>
    <w:p w:rsidRPr="005B0225" w:rsidR="003F3C16" w:rsidP="003F3C16" w:rsidRDefault="002B783D" w14:paraId="7FA0C8B1" w14:textId="534DB1FB">
      <w:pPr>
        <w:jc w:val="both"/>
        <w:rPr>
          <w:rFonts w:cstheme="minorHAnsi"/>
        </w:rPr>
      </w:pPr>
      <w:r w:rsidRPr="005B0225">
        <w:rPr>
          <w:rFonts w:cstheme="minorHAnsi"/>
        </w:rPr>
        <w:t xml:space="preserve">          </w:t>
      </w:r>
    </w:p>
    <w:sectPr w:rsidRPr="005B0225" w:rsidR="003F3C16" w:rsidSect="003F3C16">
      <w:pgSz w:w="11900" w:h="16840"/>
      <w:pgMar w:top="993" w:right="11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33117"/>
    <w:multiLevelType w:val="hybridMultilevel"/>
    <w:tmpl w:val="199CD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77F2D"/>
    <w:multiLevelType w:val="multilevel"/>
    <w:tmpl w:val="4822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D47D3"/>
    <w:multiLevelType w:val="hybridMultilevel"/>
    <w:tmpl w:val="A770E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F6E6A"/>
    <w:multiLevelType w:val="hybridMultilevel"/>
    <w:tmpl w:val="34B21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B4E15"/>
    <w:multiLevelType w:val="hybridMultilevel"/>
    <w:tmpl w:val="97DC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F024A"/>
    <w:multiLevelType w:val="hybridMultilevel"/>
    <w:tmpl w:val="7E04C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D767D"/>
    <w:multiLevelType w:val="hybridMultilevel"/>
    <w:tmpl w:val="36803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7692F"/>
    <w:multiLevelType w:val="multilevel"/>
    <w:tmpl w:val="1FC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429338">
    <w:abstractNumId w:val="6"/>
  </w:num>
  <w:num w:numId="2" w16cid:durableId="2074035300">
    <w:abstractNumId w:val="5"/>
  </w:num>
  <w:num w:numId="3" w16cid:durableId="2070687373">
    <w:abstractNumId w:val="0"/>
  </w:num>
  <w:num w:numId="4" w16cid:durableId="2143694600">
    <w:abstractNumId w:val="2"/>
  </w:num>
  <w:num w:numId="5" w16cid:durableId="1929532033">
    <w:abstractNumId w:val="4"/>
  </w:num>
  <w:num w:numId="6" w16cid:durableId="281693804">
    <w:abstractNumId w:val="3"/>
  </w:num>
  <w:num w:numId="7" w16cid:durableId="1675837321">
    <w:abstractNumId w:val="7"/>
  </w:num>
  <w:num w:numId="8" w16cid:durableId="896205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15210"/>
    <w:rsid w:val="00064EE9"/>
    <w:rsid w:val="00065DB9"/>
    <w:rsid w:val="0008309C"/>
    <w:rsid w:val="00091F99"/>
    <w:rsid w:val="000967FB"/>
    <w:rsid w:val="000A7AA9"/>
    <w:rsid w:val="000C6CE6"/>
    <w:rsid w:val="000F19A2"/>
    <w:rsid w:val="00117975"/>
    <w:rsid w:val="00122579"/>
    <w:rsid w:val="0012542F"/>
    <w:rsid w:val="001407F1"/>
    <w:rsid w:val="00141336"/>
    <w:rsid w:val="001672C2"/>
    <w:rsid w:val="00167635"/>
    <w:rsid w:val="00176666"/>
    <w:rsid w:val="001904D2"/>
    <w:rsid w:val="001C3D7A"/>
    <w:rsid w:val="001D14FF"/>
    <w:rsid w:val="00211D85"/>
    <w:rsid w:val="00222A11"/>
    <w:rsid w:val="00280A48"/>
    <w:rsid w:val="00292721"/>
    <w:rsid w:val="002A7D13"/>
    <w:rsid w:val="002B783D"/>
    <w:rsid w:val="002C17F8"/>
    <w:rsid w:val="002D15D0"/>
    <w:rsid w:val="002D4F6A"/>
    <w:rsid w:val="002E3E57"/>
    <w:rsid w:val="002F3D9C"/>
    <w:rsid w:val="00311220"/>
    <w:rsid w:val="0031373D"/>
    <w:rsid w:val="00321CE0"/>
    <w:rsid w:val="003411F9"/>
    <w:rsid w:val="00343DAE"/>
    <w:rsid w:val="00356469"/>
    <w:rsid w:val="003705B7"/>
    <w:rsid w:val="00391D0B"/>
    <w:rsid w:val="003A5411"/>
    <w:rsid w:val="003B21A8"/>
    <w:rsid w:val="003B4A17"/>
    <w:rsid w:val="003C4A6B"/>
    <w:rsid w:val="003D5484"/>
    <w:rsid w:val="003F3C16"/>
    <w:rsid w:val="00400427"/>
    <w:rsid w:val="00417FE4"/>
    <w:rsid w:val="0042286E"/>
    <w:rsid w:val="00450013"/>
    <w:rsid w:val="00456C16"/>
    <w:rsid w:val="004772CD"/>
    <w:rsid w:val="00486809"/>
    <w:rsid w:val="004A0662"/>
    <w:rsid w:val="004B22F4"/>
    <w:rsid w:val="004D0FA1"/>
    <w:rsid w:val="004E29AF"/>
    <w:rsid w:val="00500C18"/>
    <w:rsid w:val="00502228"/>
    <w:rsid w:val="00502A4B"/>
    <w:rsid w:val="00503662"/>
    <w:rsid w:val="00512C48"/>
    <w:rsid w:val="00515D5A"/>
    <w:rsid w:val="00525B53"/>
    <w:rsid w:val="0053234F"/>
    <w:rsid w:val="00562BB5"/>
    <w:rsid w:val="0059036D"/>
    <w:rsid w:val="005B0225"/>
    <w:rsid w:val="005B4543"/>
    <w:rsid w:val="005D0956"/>
    <w:rsid w:val="005D23A5"/>
    <w:rsid w:val="005E1488"/>
    <w:rsid w:val="005F7C69"/>
    <w:rsid w:val="00615CDE"/>
    <w:rsid w:val="0062266E"/>
    <w:rsid w:val="00624DC2"/>
    <w:rsid w:val="00641669"/>
    <w:rsid w:val="0065254C"/>
    <w:rsid w:val="0066449D"/>
    <w:rsid w:val="006858FE"/>
    <w:rsid w:val="006A340E"/>
    <w:rsid w:val="006E5B03"/>
    <w:rsid w:val="007523D1"/>
    <w:rsid w:val="00766215"/>
    <w:rsid w:val="007D53B3"/>
    <w:rsid w:val="007D6AFD"/>
    <w:rsid w:val="007E6D47"/>
    <w:rsid w:val="007F4FDF"/>
    <w:rsid w:val="008156F7"/>
    <w:rsid w:val="008158E8"/>
    <w:rsid w:val="00840B99"/>
    <w:rsid w:val="008436D8"/>
    <w:rsid w:val="00850E69"/>
    <w:rsid w:val="0086430D"/>
    <w:rsid w:val="0087031C"/>
    <w:rsid w:val="0088219B"/>
    <w:rsid w:val="00887A41"/>
    <w:rsid w:val="00897D13"/>
    <w:rsid w:val="008B5D4A"/>
    <w:rsid w:val="008D0D93"/>
    <w:rsid w:val="008E1DCF"/>
    <w:rsid w:val="008F2C56"/>
    <w:rsid w:val="009363F9"/>
    <w:rsid w:val="0098339A"/>
    <w:rsid w:val="009A0DCA"/>
    <w:rsid w:val="009B4D40"/>
    <w:rsid w:val="009C0F14"/>
    <w:rsid w:val="009C4627"/>
    <w:rsid w:val="009F6B44"/>
    <w:rsid w:val="00A1678F"/>
    <w:rsid w:val="00A23A39"/>
    <w:rsid w:val="00A32AEC"/>
    <w:rsid w:val="00A734C8"/>
    <w:rsid w:val="00A837E8"/>
    <w:rsid w:val="00A879EC"/>
    <w:rsid w:val="00A957B5"/>
    <w:rsid w:val="00A95AB4"/>
    <w:rsid w:val="00AA2AB2"/>
    <w:rsid w:val="00AD088B"/>
    <w:rsid w:val="00AD436A"/>
    <w:rsid w:val="00B06608"/>
    <w:rsid w:val="00B103C8"/>
    <w:rsid w:val="00B60892"/>
    <w:rsid w:val="00B674C4"/>
    <w:rsid w:val="00BA058A"/>
    <w:rsid w:val="00BB3086"/>
    <w:rsid w:val="00BF568D"/>
    <w:rsid w:val="00C50B27"/>
    <w:rsid w:val="00C54A99"/>
    <w:rsid w:val="00C63794"/>
    <w:rsid w:val="00C70068"/>
    <w:rsid w:val="00C90E04"/>
    <w:rsid w:val="00CA043D"/>
    <w:rsid w:val="00CC06D7"/>
    <w:rsid w:val="00CC3786"/>
    <w:rsid w:val="00CD3B6B"/>
    <w:rsid w:val="00CE1E5C"/>
    <w:rsid w:val="00CF2ED3"/>
    <w:rsid w:val="00CF33DD"/>
    <w:rsid w:val="00D31692"/>
    <w:rsid w:val="00D66F31"/>
    <w:rsid w:val="00D80D3E"/>
    <w:rsid w:val="00D92E2B"/>
    <w:rsid w:val="00DD3042"/>
    <w:rsid w:val="00E2684E"/>
    <w:rsid w:val="00E36764"/>
    <w:rsid w:val="00E37530"/>
    <w:rsid w:val="00E543AD"/>
    <w:rsid w:val="00E548CE"/>
    <w:rsid w:val="00E60BAB"/>
    <w:rsid w:val="00E84D8D"/>
    <w:rsid w:val="00E97BED"/>
    <w:rsid w:val="00EA08E2"/>
    <w:rsid w:val="00ED30D6"/>
    <w:rsid w:val="00ED6710"/>
    <w:rsid w:val="00EE129A"/>
    <w:rsid w:val="00EF7E53"/>
    <w:rsid w:val="00F1246A"/>
    <w:rsid w:val="00F161E1"/>
    <w:rsid w:val="00F8151F"/>
    <w:rsid w:val="00F92817"/>
    <w:rsid w:val="00FA3E89"/>
    <w:rsid w:val="00FA63E2"/>
    <w:rsid w:val="00FA73E0"/>
    <w:rsid w:val="00FB63D0"/>
    <w:rsid w:val="00FC399F"/>
    <w:rsid w:val="00FC4D59"/>
    <w:rsid w:val="00FE739D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CC3C7"/>
  <w14:defaultImageDpi w14:val="32767"/>
  <w15:chartTrackingRefBased/>
  <w15:docId w15:val="{FD96FC81-A03C-0D49-B250-A17DC65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A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A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72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7F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74C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4A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72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417F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928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54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B674C4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A5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4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4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4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4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2C56"/>
  </w:style>
  <w:style w:type="character" w:styleId="Hyperlink">
    <w:name w:val="Hyperlink"/>
    <w:basedOn w:val="DefaultParagraphFont"/>
    <w:uiPriority w:val="99"/>
    <w:unhideWhenUsed/>
    <w:rsid w:val="002D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F6A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FB63D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3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9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5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57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5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4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8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4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5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6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0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2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6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0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4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0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9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9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2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.west@soton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c-applications@uhs.nhs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F642D-FC1E-4DF1-8594-F04806D8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NIHR BRC Theme ACDL</dc:title>
  <dc:subject>
  </dc:subject>
  <dc:creator>Kay Mitchell</dc:creator>
  <cp:keywords>
  </cp:keywords>
  <dc:description>
  </dc:description>
  <cp:lastModifiedBy>Hannah Clargo</cp:lastModifiedBy>
  <cp:revision>3</cp:revision>
  <dcterms:created xsi:type="dcterms:W3CDTF">2025-04-30T10:11:00Z</dcterms:created>
  <dcterms:modified xsi:type="dcterms:W3CDTF">2025-05-06T09:21:31Z</dcterms:modified>
</cp:coreProperties>
</file>