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4344" w:rsidP="00543570" w:rsidRDefault="00392015" w14:paraId="4E4FDF70" w14:textId="3917A930">
      <w:pPr>
        <w:pStyle w:val="Title"/>
        <w:pBdr>
          <w:bottom w:val="single" w:color="4F81BD" w:themeColor="accent1" w:sz="8" w:space="24"/>
        </w:pBdr>
        <w:spacing w:before="480" w:after="480"/>
        <w:contextualSpacing w:val="0"/>
        <w:jc w:val="center"/>
        <w:rPr>
          <w:rFonts w:eastAsia="Times New Roman" w:cs="Times New Roman"/>
          <w:b/>
          <w:kern w:val="36"/>
          <w:sz w:val="32"/>
          <w:szCs w:val="40"/>
          <w:lang w:eastAsia="en-GB"/>
        </w:rPr>
      </w:pPr>
      <w:r>
        <w:rPr>
          <w:rFonts w:eastAsia="Times New Roman" w:cs="Times New Roman"/>
          <w:b/>
          <w:kern w:val="36"/>
          <w:sz w:val="32"/>
          <w:szCs w:val="40"/>
          <w:lang w:eastAsia="en-GB"/>
        </w:rPr>
        <w:t xml:space="preserve">Southampton Hospitals Charity Research Funding Award </w:t>
      </w:r>
      <w:r w:rsidR="00A96688">
        <w:rPr>
          <w:rFonts w:eastAsia="Times New Roman" w:cs="Times New Roman"/>
          <w:b/>
          <w:kern w:val="36"/>
          <w:sz w:val="32"/>
          <w:szCs w:val="40"/>
          <w:lang w:eastAsia="en-GB"/>
        </w:rPr>
        <w:t>2022</w:t>
      </w:r>
    </w:p>
    <w:p w:rsidR="00770678" w:rsidP="00F24814" w:rsidRDefault="00392015" w14:paraId="32CB00E0" w14:textId="3340111A">
      <w:pPr>
        <w:spacing w:after="120" w:line="300" w:lineRule="auto"/>
        <w:jc w:val="both"/>
        <w:rPr>
          <w:rFonts w:ascii="Cambria" w:hAnsi="Cambria" w:cstheme="minorHAnsi"/>
          <w:sz w:val="24"/>
          <w:szCs w:val="24"/>
        </w:rPr>
      </w:pPr>
      <w:r>
        <w:rPr>
          <w:rFonts w:ascii="Cambria" w:hAnsi="Cambria" w:cstheme="minorHAnsi"/>
          <w:sz w:val="24"/>
          <w:szCs w:val="24"/>
        </w:rPr>
        <w:t>Southampton Hospital</w:t>
      </w:r>
      <w:r w:rsidR="000B4A8A">
        <w:rPr>
          <w:rFonts w:ascii="Cambria" w:hAnsi="Cambria" w:cstheme="minorHAnsi"/>
          <w:sz w:val="24"/>
          <w:szCs w:val="24"/>
        </w:rPr>
        <w:t>s</w:t>
      </w:r>
      <w:r>
        <w:rPr>
          <w:rFonts w:ascii="Cambria" w:hAnsi="Cambria" w:cstheme="minorHAnsi"/>
          <w:sz w:val="24"/>
          <w:szCs w:val="24"/>
        </w:rPr>
        <w:t xml:space="preserve"> Charity (SHC) has actively engaged in raising funds for research projects over </w:t>
      </w:r>
      <w:r w:rsidR="00365BD0">
        <w:rPr>
          <w:rFonts w:ascii="Cambria" w:hAnsi="Cambria" w:cstheme="minorHAnsi"/>
          <w:sz w:val="24"/>
          <w:szCs w:val="24"/>
        </w:rPr>
        <w:t>many</w:t>
      </w:r>
      <w:r>
        <w:rPr>
          <w:rFonts w:ascii="Cambria" w:hAnsi="Cambria" w:cstheme="minorHAnsi"/>
          <w:sz w:val="24"/>
          <w:szCs w:val="24"/>
        </w:rPr>
        <w:t xml:space="preserve"> years. </w:t>
      </w:r>
      <w:r w:rsidR="00365BD0">
        <w:rPr>
          <w:rFonts w:ascii="Cambria" w:hAnsi="Cambria" w:cstheme="minorHAnsi"/>
          <w:sz w:val="24"/>
          <w:szCs w:val="24"/>
        </w:rPr>
        <w:t xml:space="preserve">The Charity recognises that pioneering clinical </w:t>
      </w:r>
      <w:r w:rsidR="00543570">
        <w:rPr>
          <w:rFonts w:ascii="Cambria" w:hAnsi="Cambria" w:cstheme="minorHAnsi"/>
          <w:sz w:val="24"/>
          <w:szCs w:val="24"/>
        </w:rPr>
        <w:t xml:space="preserve">and healthcare </w:t>
      </w:r>
      <w:r w:rsidR="00365BD0">
        <w:rPr>
          <w:rFonts w:ascii="Cambria" w:hAnsi="Cambria" w:cstheme="minorHAnsi"/>
          <w:sz w:val="24"/>
          <w:szCs w:val="24"/>
        </w:rPr>
        <w:t>research plays a critical role at UHS as a teaching hospital and is vital to delivering improved patient care across all areas.</w:t>
      </w:r>
      <w:r w:rsidR="00634F6B">
        <w:rPr>
          <w:rFonts w:ascii="Cambria" w:hAnsi="Cambria" w:cstheme="minorHAnsi"/>
          <w:sz w:val="24"/>
          <w:szCs w:val="24"/>
        </w:rPr>
        <w:t xml:space="preserve"> The Charity has a unique relationship with its donors and has the capacity to harness their philanthropy to achieve significant healthcare benefits through investment in projects that represent value for money, have scientific merit and measurable impact</w:t>
      </w:r>
      <w:r w:rsidR="000F1A47">
        <w:rPr>
          <w:rFonts w:ascii="Cambria" w:hAnsi="Cambria" w:cstheme="minorHAnsi"/>
          <w:sz w:val="24"/>
          <w:szCs w:val="24"/>
        </w:rPr>
        <w:t>,</w:t>
      </w:r>
      <w:r w:rsidR="00634F6B">
        <w:rPr>
          <w:rFonts w:ascii="Cambria" w:hAnsi="Cambria" w:cstheme="minorHAnsi"/>
          <w:sz w:val="24"/>
          <w:szCs w:val="24"/>
        </w:rPr>
        <w:t xml:space="preserve"> and are aligned to local priorities. </w:t>
      </w:r>
    </w:p>
    <w:p w:rsidR="00136966" w:rsidP="004C6070" w:rsidRDefault="00136966" w14:paraId="30ED6C7D" w14:textId="77777777">
      <w:pPr>
        <w:spacing w:after="120" w:line="300" w:lineRule="auto"/>
        <w:rPr>
          <w:rFonts w:ascii="Cambria" w:hAnsi="Cambria" w:cstheme="minorHAnsi"/>
          <w:sz w:val="24"/>
          <w:szCs w:val="24"/>
        </w:rPr>
      </w:pPr>
      <w:r w:rsidRPr="00136966">
        <w:rPr>
          <w:rFonts w:ascii="Cambria" w:hAnsi="Cambria" w:cstheme="minorHAnsi"/>
          <w:noProof/>
          <w:sz w:val="24"/>
          <w:szCs w:val="24"/>
        </w:rPr>
        <mc:AlternateContent>
          <mc:Choice Requires="wps">
            <w:drawing>
              <wp:anchor distT="0" distB="0" distL="114300" distR="114300" simplePos="0" relativeHeight="251659264" behindDoc="0" locked="0" layoutInCell="1" allowOverlap="1" wp14:editId="1CBFAADC" wp14:anchorId="45163965">
                <wp:simplePos x="0" y="0"/>
                <wp:positionH relativeFrom="column">
                  <wp:posOffset>-48614</wp:posOffset>
                </wp:positionH>
                <wp:positionV relativeFrom="paragraph">
                  <wp:posOffset>71061</wp:posOffset>
                </wp:positionV>
                <wp:extent cx="6429375" cy="1041991"/>
                <wp:effectExtent l="0" t="0" r="285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041991"/>
                        </a:xfrm>
                        <a:prstGeom prst="rect">
                          <a:avLst/>
                        </a:prstGeom>
                        <a:solidFill>
                          <a:schemeClr val="tx2">
                            <a:lumMod val="20000"/>
                            <a:lumOff val="80000"/>
                          </a:schemeClr>
                        </a:solidFill>
                        <a:ln w="9525">
                          <a:solidFill>
                            <a:srgbClr val="000000"/>
                          </a:solidFill>
                          <a:miter lim="800000"/>
                          <a:headEnd/>
                          <a:tailEnd/>
                        </a:ln>
                      </wps:spPr>
                      <wps:txbx>
                        <w:txbxContent>
                          <w:p w:rsidRPr="00136966" w:rsidR="00136966" w:rsidP="00634F6B" w:rsidRDefault="00392015" w14:paraId="0511C74F" w14:textId="3BDCE1F2">
                            <w:pPr>
                              <w:spacing w:after="120" w:line="300" w:lineRule="auto"/>
                              <w:jc w:val="center"/>
                              <w:rPr>
                                <w:rFonts w:ascii="Cambria" w:hAnsi="Cambria" w:cstheme="minorHAnsi"/>
                                <w:sz w:val="24"/>
                                <w:szCs w:val="24"/>
                              </w:rPr>
                            </w:pPr>
                            <w:r>
                              <w:rPr>
                                <w:rFonts w:ascii="Cambria" w:hAnsi="Cambria" w:cstheme="minorHAnsi"/>
                                <w:sz w:val="24"/>
                                <w:szCs w:val="24"/>
                              </w:rPr>
                              <w:t>Southampton Hospital</w:t>
                            </w:r>
                            <w:r w:rsidR="000B4A8A">
                              <w:rPr>
                                <w:rFonts w:ascii="Cambria" w:hAnsi="Cambria" w:cstheme="minorHAnsi"/>
                                <w:sz w:val="24"/>
                                <w:szCs w:val="24"/>
                              </w:rPr>
                              <w:t>s</w:t>
                            </w:r>
                            <w:r>
                              <w:rPr>
                                <w:rFonts w:ascii="Cambria" w:hAnsi="Cambria" w:cstheme="minorHAnsi"/>
                                <w:sz w:val="24"/>
                                <w:szCs w:val="24"/>
                              </w:rPr>
                              <w:t xml:space="preserve"> Charity </w:t>
                            </w:r>
                            <w:r w:rsidR="00365BD0">
                              <w:rPr>
                                <w:rFonts w:ascii="Cambria" w:hAnsi="Cambria" w:cstheme="minorHAnsi"/>
                                <w:sz w:val="24"/>
                                <w:szCs w:val="24"/>
                              </w:rPr>
                              <w:t xml:space="preserve">has undertaken </w:t>
                            </w:r>
                            <w:r>
                              <w:rPr>
                                <w:rFonts w:ascii="Cambria" w:hAnsi="Cambria" w:cstheme="minorHAnsi"/>
                                <w:sz w:val="24"/>
                                <w:szCs w:val="24"/>
                              </w:rPr>
                              <w:t>to support innovative research projects with</w:t>
                            </w:r>
                            <w:r w:rsidR="00365BD0">
                              <w:rPr>
                                <w:rFonts w:ascii="Cambria" w:hAnsi="Cambria" w:cstheme="minorHAnsi"/>
                                <w:sz w:val="24"/>
                                <w:szCs w:val="24"/>
                              </w:rPr>
                              <w:t xml:space="preserve"> </w:t>
                            </w:r>
                            <w:r w:rsidR="00634F6B">
                              <w:rPr>
                                <w:rFonts w:ascii="Cambria" w:hAnsi="Cambria" w:cstheme="minorHAnsi"/>
                                <w:sz w:val="24"/>
                                <w:szCs w:val="24"/>
                              </w:rPr>
                              <w:t>the</w:t>
                            </w:r>
                            <w:r w:rsidR="00365BD0">
                              <w:rPr>
                                <w:rFonts w:ascii="Cambria" w:hAnsi="Cambria" w:cstheme="minorHAnsi"/>
                                <w:sz w:val="24"/>
                                <w:szCs w:val="24"/>
                              </w:rPr>
                              <w:t xml:space="preserve"> potential to demonstrate direct benefit to UHS patients. S</w:t>
                            </w:r>
                            <w:r>
                              <w:rPr>
                                <w:rFonts w:ascii="Cambria" w:hAnsi="Cambria" w:cstheme="minorHAnsi"/>
                                <w:sz w:val="24"/>
                                <w:szCs w:val="24"/>
                              </w:rPr>
                              <w:t>eed funding</w:t>
                            </w:r>
                            <w:r w:rsidR="00365BD0">
                              <w:rPr>
                                <w:rFonts w:ascii="Cambria" w:hAnsi="Cambria" w:cstheme="minorHAnsi"/>
                                <w:sz w:val="24"/>
                                <w:szCs w:val="24"/>
                              </w:rPr>
                              <w:t xml:space="preserve"> for proof of concept or </w:t>
                            </w:r>
                            <w:r>
                              <w:rPr>
                                <w:rFonts w:ascii="Cambria" w:hAnsi="Cambria" w:cstheme="minorHAnsi"/>
                                <w:sz w:val="24"/>
                                <w:szCs w:val="24"/>
                              </w:rPr>
                              <w:t xml:space="preserve">small projects </w:t>
                            </w:r>
                            <w:r w:rsidR="00634F6B">
                              <w:rPr>
                                <w:rFonts w:ascii="Cambria" w:hAnsi="Cambria" w:cstheme="minorHAnsi"/>
                                <w:sz w:val="24"/>
                                <w:szCs w:val="24"/>
                              </w:rPr>
                              <w:t xml:space="preserve">will be raised </w:t>
                            </w:r>
                            <w:r w:rsidR="00543570">
                              <w:rPr>
                                <w:rFonts w:ascii="Cambria" w:hAnsi="Cambria" w:cstheme="minorHAnsi"/>
                                <w:sz w:val="24"/>
                                <w:szCs w:val="24"/>
                              </w:rPr>
                              <w:t>to enable</w:t>
                            </w:r>
                            <w:r w:rsidR="00634F6B">
                              <w:rPr>
                                <w:rFonts w:ascii="Cambria" w:hAnsi="Cambria" w:cstheme="minorHAnsi"/>
                                <w:sz w:val="24"/>
                                <w:szCs w:val="24"/>
                              </w:rPr>
                              <w:t xml:space="preserve"> clinicians and researchers to prove their hypotheses, gather preliminary data and secure future grants.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5163965">
                <v:stroke joinstyle="miter"/>
                <v:path gradientshapeok="t" o:connecttype="rect"/>
              </v:shapetype>
              <v:shape id="Text Box 2" style="position:absolute;margin-left:-3.85pt;margin-top:5.6pt;width:506.25pt;height:8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c6d9f1 [67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">
                <v:textbox>
                  <w:txbxContent>
                    <w:p w:rsidRPr="00136966" w:rsidR="00136966" w:rsidP="00634F6B" w:rsidRDefault="00392015" w14:paraId="0511C74F" w14:textId="3BDCE1F2">
                      <w:pPr>
                        <w:spacing w:after="120" w:line="300" w:lineRule="auto"/>
                        <w:jc w:val="center"/>
                        <w:rPr>
                          <w:rFonts w:ascii="Cambria" w:hAnsi="Cambria" w:cstheme="minorHAnsi"/>
                          <w:sz w:val="24"/>
                          <w:szCs w:val="24"/>
                        </w:rPr>
                      </w:pPr>
                      <w:r>
                        <w:rPr>
                          <w:rFonts w:ascii="Cambria" w:hAnsi="Cambria" w:cstheme="minorHAnsi"/>
                          <w:sz w:val="24"/>
                          <w:szCs w:val="24"/>
                        </w:rPr>
                        <w:t>Southampton Hospital</w:t>
                      </w:r>
                      <w:r w:rsidR="000B4A8A">
                        <w:rPr>
                          <w:rFonts w:ascii="Cambria" w:hAnsi="Cambria" w:cstheme="minorHAnsi"/>
                          <w:sz w:val="24"/>
                          <w:szCs w:val="24"/>
                        </w:rPr>
                        <w:t>s</w:t>
                      </w:r>
                      <w:r>
                        <w:rPr>
                          <w:rFonts w:ascii="Cambria" w:hAnsi="Cambria" w:cstheme="minorHAnsi"/>
                          <w:sz w:val="24"/>
                          <w:szCs w:val="24"/>
                        </w:rPr>
                        <w:t xml:space="preserve"> Charity </w:t>
                      </w:r>
                      <w:r w:rsidR="00365BD0">
                        <w:rPr>
                          <w:rFonts w:ascii="Cambria" w:hAnsi="Cambria" w:cstheme="minorHAnsi"/>
                          <w:sz w:val="24"/>
                          <w:szCs w:val="24"/>
                        </w:rPr>
                        <w:t xml:space="preserve">has undertaken </w:t>
                      </w:r>
                      <w:r>
                        <w:rPr>
                          <w:rFonts w:ascii="Cambria" w:hAnsi="Cambria" w:cstheme="minorHAnsi"/>
                          <w:sz w:val="24"/>
                          <w:szCs w:val="24"/>
                        </w:rPr>
                        <w:t>to support innovative research projects with</w:t>
                      </w:r>
                      <w:r w:rsidR="00365BD0">
                        <w:rPr>
                          <w:rFonts w:ascii="Cambria" w:hAnsi="Cambria" w:cstheme="minorHAnsi"/>
                          <w:sz w:val="24"/>
                          <w:szCs w:val="24"/>
                        </w:rPr>
                        <w:t xml:space="preserve"> </w:t>
                      </w:r>
                      <w:r w:rsidR="00634F6B">
                        <w:rPr>
                          <w:rFonts w:ascii="Cambria" w:hAnsi="Cambria" w:cstheme="minorHAnsi"/>
                          <w:sz w:val="24"/>
                          <w:szCs w:val="24"/>
                        </w:rPr>
                        <w:t>the</w:t>
                      </w:r>
                      <w:r w:rsidR="00365BD0">
                        <w:rPr>
                          <w:rFonts w:ascii="Cambria" w:hAnsi="Cambria" w:cstheme="minorHAnsi"/>
                          <w:sz w:val="24"/>
                          <w:szCs w:val="24"/>
                        </w:rPr>
                        <w:t xml:space="preserve"> potential to demonstrate direct benefit to UHS patients. S</w:t>
                      </w:r>
                      <w:r>
                        <w:rPr>
                          <w:rFonts w:ascii="Cambria" w:hAnsi="Cambria" w:cstheme="minorHAnsi"/>
                          <w:sz w:val="24"/>
                          <w:szCs w:val="24"/>
                        </w:rPr>
                        <w:t>eed funding</w:t>
                      </w:r>
                      <w:r w:rsidR="00365BD0">
                        <w:rPr>
                          <w:rFonts w:ascii="Cambria" w:hAnsi="Cambria" w:cstheme="minorHAnsi"/>
                          <w:sz w:val="24"/>
                          <w:szCs w:val="24"/>
                        </w:rPr>
                        <w:t xml:space="preserve"> for proof of concept or </w:t>
                      </w:r>
                      <w:r>
                        <w:rPr>
                          <w:rFonts w:ascii="Cambria" w:hAnsi="Cambria" w:cstheme="minorHAnsi"/>
                          <w:sz w:val="24"/>
                          <w:szCs w:val="24"/>
                        </w:rPr>
                        <w:t xml:space="preserve">small projects </w:t>
                      </w:r>
                      <w:r w:rsidR="00634F6B">
                        <w:rPr>
                          <w:rFonts w:ascii="Cambria" w:hAnsi="Cambria" w:cstheme="minorHAnsi"/>
                          <w:sz w:val="24"/>
                          <w:szCs w:val="24"/>
                        </w:rPr>
                        <w:t xml:space="preserve">will be raised </w:t>
                      </w:r>
                      <w:r w:rsidR="00543570">
                        <w:rPr>
                          <w:rFonts w:ascii="Cambria" w:hAnsi="Cambria" w:cstheme="minorHAnsi"/>
                          <w:sz w:val="24"/>
                          <w:szCs w:val="24"/>
                        </w:rPr>
                        <w:t>to enable</w:t>
                      </w:r>
                      <w:r w:rsidR="00634F6B">
                        <w:rPr>
                          <w:rFonts w:ascii="Cambria" w:hAnsi="Cambria" w:cstheme="minorHAnsi"/>
                          <w:sz w:val="24"/>
                          <w:szCs w:val="24"/>
                        </w:rPr>
                        <w:t xml:space="preserve"> clinicians and researchers to prove their hypotheses, gather preliminary data and secure future grants.</w:t>
                      </w:r>
                    </w:p>
                  </w:txbxContent>
                </v:textbox>
              </v:shape>
            </w:pict>
          </mc:Fallback>
        </mc:AlternateContent>
      </w:r>
    </w:p>
    <w:p w:rsidR="00136966" w:rsidP="004C6070" w:rsidRDefault="00136966" w14:paraId="1F67CC75" w14:textId="77777777">
      <w:pPr>
        <w:spacing w:after="120" w:line="300" w:lineRule="auto"/>
        <w:rPr>
          <w:rFonts w:ascii="Cambria" w:hAnsi="Cambria" w:cstheme="minorHAnsi"/>
          <w:sz w:val="24"/>
          <w:szCs w:val="24"/>
        </w:rPr>
      </w:pPr>
    </w:p>
    <w:p w:rsidR="00136966" w:rsidP="004C6070" w:rsidRDefault="00136966" w14:paraId="6C1B5E32" w14:textId="77777777">
      <w:pPr>
        <w:spacing w:after="120" w:line="300" w:lineRule="auto"/>
        <w:rPr>
          <w:rFonts w:ascii="Cambria" w:hAnsi="Cambria" w:cstheme="minorHAnsi"/>
          <w:sz w:val="24"/>
          <w:szCs w:val="24"/>
        </w:rPr>
      </w:pPr>
    </w:p>
    <w:p w:rsidR="00136966" w:rsidP="004C6070" w:rsidRDefault="00136966" w14:paraId="70F99F1E" w14:textId="77777777">
      <w:pPr>
        <w:spacing w:after="120" w:line="300" w:lineRule="auto"/>
        <w:rPr>
          <w:rFonts w:ascii="Cambria" w:hAnsi="Cambria" w:cstheme="minorHAnsi"/>
          <w:sz w:val="24"/>
          <w:szCs w:val="24"/>
        </w:rPr>
      </w:pPr>
    </w:p>
    <w:p w:rsidR="00136966" w:rsidP="004C6070" w:rsidRDefault="00136966" w14:paraId="335A44F3" w14:textId="77777777">
      <w:pPr>
        <w:spacing w:after="120" w:line="300" w:lineRule="auto"/>
        <w:rPr>
          <w:rFonts w:ascii="Cambria" w:hAnsi="Cambria" w:cstheme="minorHAnsi"/>
          <w:sz w:val="24"/>
          <w:szCs w:val="24"/>
        </w:rPr>
      </w:pPr>
    </w:p>
    <w:p w:rsidRPr="0096323F" w:rsidR="000F1A47" w:rsidP="000F1A47" w:rsidRDefault="00EC00DD" w14:paraId="4E868C6B" w14:textId="27F4F5D4">
      <w:pPr>
        <w:spacing w:after="120" w:line="300" w:lineRule="auto"/>
        <w:rPr>
          <w:rFonts w:ascii="Cambria" w:hAnsi="Cambria" w:cstheme="minorHAnsi"/>
          <w:b/>
          <w:sz w:val="24"/>
          <w:szCs w:val="24"/>
        </w:rPr>
      </w:pPr>
      <w:r>
        <w:rPr>
          <w:rFonts w:ascii="Cambria" w:hAnsi="Cambria" w:cstheme="minorHAnsi"/>
          <w:b/>
          <w:sz w:val="24"/>
          <w:szCs w:val="24"/>
        </w:rPr>
        <w:t>Key information</w:t>
      </w:r>
      <w:r w:rsidR="000F1A47">
        <w:rPr>
          <w:rFonts w:ascii="Cambria" w:hAnsi="Cambria" w:cstheme="minorHAnsi"/>
          <w:b/>
          <w:sz w:val="24"/>
          <w:szCs w:val="24"/>
        </w:rPr>
        <w:t xml:space="preserve"> </w:t>
      </w:r>
    </w:p>
    <w:p w:rsidR="00E566B8" w:rsidP="00E566B8" w:rsidRDefault="00E566B8" w14:paraId="1DAB06CB" w14:textId="77777777">
      <w:pPr>
        <w:spacing w:after="120" w:line="300" w:lineRule="auto"/>
        <w:jc w:val="both"/>
        <w:rPr>
          <w:rFonts w:ascii="Cambria" w:hAnsi="Cambria" w:cstheme="minorHAnsi"/>
          <w:sz w:val="24"/>
          <w:szCs w:val="24"/>
        </w:rPr>
      </w:pPr>
      <w:r>
        <w:rPr>
          <w:rFonts w:ascii="Cambria" w:hAnsi="Cambria" w:cstheme="minorHAnsi"/>
          <w:sz w:val="24"/>
          <w:szCs w:val="24"/>
        </w:rPr>
        <w:t>Southampton Hospitals Charity will raise funds of up £100k for research proposals within this scheme. The total number of projects awarded will be determined by quality and impact. An exceptionally strong case for funding should be presented for any project costing over £50k.</w:t>
      </w:r>
    </w:p>
    <w:p w:rsidRPr="00E566B8" w:rsidR="00E566B8" w:rsidP="00F24814" w:rsidRDefault="00E566B8" w14:paraId="06C1BDA0" w14:textId="7568C2FF">
      <w:pPr>
        <w:spacing w:after="120" w:line="300" w:lineRule="auto"/>
        <w:jc w:val="both"/>
        <w:rPr>
          <w:rFonts w:ascii="Cambria" w:hAnsi="Cambria" w:cstheme="minorHAnsi"/>
          <w:b/>
          <w:bCs/>
          <w:sz w:val="24"/>
          <w:szCs w:val="24"/>
        </w:rPr>
      </w:pPr>
      <w:r w:rsidRPr="00E566B8">
        <w:rPr>
          <w:rFonts w:ascii="Cambria" w:hAnsi="Cambria" w:cstheme="minorHAnsi"/>
          <w:b/>
          <w:bCs/>
          <w:sz w:val="24"/>
          <w:szCs w:val="24"/>
        </w:rPr>
        <w:t>Fundraising will launch once the successful projects have been selected. Projects are therefore not expected to commence until 9-12 months after award confirmation i.e. not before January 2023.</w:t>
      </w:r>
    </w:p>
    <w:p w:rsidR="000F1A47" w:rsidP="00F24814" w:rsidRDefault="002A6F5C" w14:paraId="51CF7AE3" w14:textId="63A68824">
      <w:pPr>
        <w:spacing w:after="120" w:line="300" w:lineRule="auto"/>
        <w:jc w:val="both"/>
        <w:rPr>
          <w:rFonts w:ascii="Cambria" w:hAnsi="Cambria" w:cstheme="minorHAnsi"/>
          <w:sz w:val="24"/>
          <w:szCs w:val="24"/>
        </w:rPr>
      </w:pPr>
      <w:r>
        <w:rPr>
          <w:rFonts w:ascii="Cambria" w:hAnsi="Cambria" w:cstheme="minorHAnsi"/>
          <w:sz w:val="24"/>
          <w:szCs w:val="24"/>
        </w:rPr>
        <w:t xml:space="preserve">All research designs, </w:t>
      </w:r>
      <w:r w:rsidR="006217A6">
        <w:rPr>
          <w:rFonts w:ascii="Cambria" w:hAnsi="Cambria" w:cstheme="minorHAnsi"/>
          <w:sz w:val="24"/>
          <w:szCs w:val="24"/>
        </w:rPr>
        <w:t>disciplines</w:t>
      </w:r>
      <w:r>
        <w:rPr>
          <w:rFonts w:ascii="Cambria" w:hAnsi="Cambria" w:cstheme="minorHAnsi"/>
          <w:sz w:val="24"/>
          <w:szCs w:val="24"/>
        </w:rPr>
        <w:t>, and scope</w:t>
      </w:r>
      <w:r w:rsidR="00C552EB">
        <w:rPr>
          <w:rFonts w:ascii="Cambria" w:hAnsi="Cambria" w:cstheme="minorHAnsi"/>
          <w:sz w:val="24"/>
          <w:szCs w:val="24"/>
        </w:rPr>
        <w:t>, except for basic science projects,</w:t>
      </w:r>
      <w:r>
        <w:rPr>
          <w:rFonts w:ascii="Cambria" w:hAnsi="Cambria" w:cstheme="minorHAnsi"/>
          <w:sz w:val="24"/>
          <w:szCs w:val="24"/>
        </w:rPr>
        <w:t xml:space="preserve"> will be considered</w:t>
      </w:r>
      <w:r w:rsidR="00A96688">
        <w:rPr>
          <w:rFonts w:ascii="Cambria" w:hAnsi="Cambria" w:cstheme="minorHAnsi"/>
          <w:sz w:val="24"/>
          <w:szCs w:val="24"/>
        </w:rPr>
        <w:t xml:space="preserve">. SHC has identified a number of research areas for this round, based on the potential for timely fundraising: </w:t>
      </w:r>
    </w:p>
    <w:p w:rsidR="003103B5" w:rsidP="00EC00DD" w:rsidRDefault="003103B5" w14:paraId="62B8CCED" w14:textId="3CD6819C">
      <w:pPr>
        <w:pStyle w:val="ListParagraph"/>
        <w:numPr>
          <w:ilvl w:val="0"/>
          <w:numId w:val="7"/>
        </w:numPr>
        <w:spacing w:after="120" w:line="300" w:lineRule="auto"/>
        <w:jc w:val="both"/>
        <w:rPr>
          <w:rFonts w:ascii="Cambria" w:hAnsi="Cambria" w:cstheme="minorHAnsi"/>
          <w:sz w:val="24"/>
          <w:szCs w:val="24"/>
        </w:rPr>
      </w:pPr>
      <w:r>
        <w:rPr>
          <w:rFonts w:ascii="Cambria" w:hAnsi="Cambria" w:cstheme="minorHAnsi"/>
          <w:sz w:val="24"/>
          <w:szCs w:val="24"/>
        </w:rPr>
        <w:t>c</w:t>
      </w:r>
      <w:r w:rsidRPr="00EC00DD" w:rsidR="000F1A47">
        <w:rPr>
          <w:rFonts w:ascii="Cambria" w:hAnsi="Cambria" w:cstheme="minorHAnsi"/>
          <w:sz w:val="24"/>
          <w:szCs w:val="24"/>
        </w:rPr>
        <w:t>ancer care</w:t>
      </w:r>
    </w:p>
    <w:p w:rsidR="003103B5" w:rsidP="00EC00DD" w:rsidRDefault="003103B5" w14:paraId="4903D9CF" w14:textId="6413D4B2">
      <w:pPr>
        <w:pStyle w:val="ListParagraph"/>
        <w:numPr>
          <w:ilvl w:val="0"/>
          <w:numId w:val="7"/>
        </w:numPr>
        <w:spacing w:after="120" w:line="300" w:lineRule="auto"/>
        <w:jc w:val="both"/>
        <w:rPr>
          <w:rFonts w:ascii="Cambria" w:hAnsi="Cambria" w:cstheme="minorHAnsi"/>
          <w:sz w:val="24"/>
          <w:szCs w:val="24"/>
        </w:rPr>
      </w:pPr>
      <w:r>
        <w:rPr>
          <w:rFonts w:ascii="Cambria" w:hAnsi="Cambria" w:cstheme="minorHAnsi"/>
          <w:sz w:val="24"/>
          <w:szCs w:val="24"/>
        </w:rPr>
        <w:t>c</w:t>
      </w:r>
      <w:r w:rsidRPr="00EC00DD" w:rsidR="000F1A47">
        <w:rPr>
          <w:rFonts w:ascii="Cambria" w:hAnsi="Cambria" w:cstheme="minorHAnsi"/>
          <w:sz w:val="24"/>
          <w:szCs w:val="24"/>
        </w:rPr>
        <w:t>ardiology</w:t>
      </w:r>
    </w:p>
    <w:p w:rsidR="003103B5" w:rsidP="00EC00DD" w:rsidRDefault="000F1A47" w14:paraId="0CC684DE" w14:textId="77777777">
      <w:pPr>
        <w:pStyle w:val="ListParagraph"/>
        <w:numPr>
          <w:ilvl w:val="0"/>
          <w:numId w:val="7"/>
        </w:numPr>
        <w:spacing w:after="120" w:line="300" w:lineRule="auto"/>
        <w:jc w:val="both"/>
        <w:rPr>
          <w:rFonts w:ascii="Cambria" w:hAnsi="Cambria" w:cstheme="minorHAnsi"/>
          <w:sz w:val="24"/>
          <w:szCs w:val="24"/>
        </w:rPr>
      </w:pPr>
      <w:r w:rsidRPr="00EC00DD">
        <w:rPr>
          <w:rFonts w:ascii="Cambria" w:hAnsi="Cambria" w:cstheme="minorHAnsi"/>
          <w:sz w:val="24"/>
          <w:szCs w:val="24"/>
        </w:rPr>
        <w:t>child</w:t>
      </w:r>
      <w:r w:rsidR="003103B5">
        <w:rPr>
          <w:rFonts w:ascii="Cambria" w:hAnsi="Cambria" w:cstheme="minorHAnsi"/>
          <w:sz w:val="24"/>
          <w:szCs w:val="24"/>
        </w:rPr>
        <w:t xml:space="preserve"> health, including neonatal</w:t>
      </w:r>
    </w:p>
    <w:p w:rsidR="000F1A47" w:rsidP="00EC00DD" w:rsidRDefault="003103B5" w14:paraId="40AF8622" w14:textId="39D3C8AE">
      <w:pPr>
        <w:pStyle w:val="ListParagraph"/>
        <w:numPr>
          <w:ilvl w:val="0"/>
          <w:numId w:val="7"/>
        </w:numPr>
        <w:spacing w:after="120" w:line="300" w:lineRule="auto"/>
        <w:jc w:val="both"/>
        <w:rPr>
          <w:rFonts w:ascii="Cambria" w:hAnsi="Cambria" w:cstheme="minorHAnsi"/>
          <w:sz w:val="24"/>
          <w:szCs w:val="24"/>
        </w:rPr>
      </w:pPr>
      <w:r>
        <w:rPr>
          <w:rFonts w:ascii="Cambria" w:hAnsi="Cambria" w:cstheme="minorHAnsi"/>
          <w:sz w:val="24"/>
          <w:szCs w:val="24"/>
        </w:rPr>
        <w:t>neurology</w:t>
      </w:r>
    </w:p>
    <w:p w:rsidRPr="00EC00DD" w:rsidR="003103B5" w:rsidP="00EC00DD" w:rsidRDefault="003103B5" w14:paraId="6DC4F24E" w14:textId="21D2F7A7">
      <w:pPr>
        <w:pStyle w:val="ListParagraph"/>
        <w:numPr>
          <w:ilvl w:val="0"/>
          <w:numId w:val="7"/>
        </w:numPr>
        <w:spacing w:after="120" w:line="300" w:lineRule="auto"/>
        <w:jc w:val="both"/>
        <w:rPr>
          <w:rFonts w:ascii="Cambria" w:hAnsi="Cambria" w:cstheme="minorHAnsi"/>
          <w:sz w:val="24"/>
          <w:szCs w:val="24"/>
        </w:rPr>
      </w:pPr>
      <w:r>
        <w:rPr>
          <w:rFonts w:ascii="Cambria" w:hAnsi="Cambria" w:cstheme="minorHAnsi"/>
          <w:sz w:val="24"/>
          <w:szCs w:val="24"/>
        </w:rPr>
        <w:t>ophthalmology</w:t>
      </w:r>
    </w:p>
    <w:p w:rsidR="000F1A47" w:rsidP="00F24814" w:rsidRDefault="000F1A47" w14:paraId="5C3BAC9B" w14:textId="084B56DC">
      <w:pPr>
        <w:spacing w:after="120" w:line="300" w:lineRule="auto"/>
        <w:jc w:val="both"/>
        <w:rPr>
          <w:rFonts w:ascii="Cambria" w:hAnsi="Cambria" w:cstheme="minorHAnsi"/>
          <w:sz w:val="24"/>
          <w:szCs w:val="24"/>
        </w:rPr>
      </w:pPr>
      <w:r w:rsidRPr="00A96688">
        <w:rPr>
          <w:rFonts w:ascii="Cambria" w:hAnsi="Cambria" w:cstheme="minorHAnsi"/>
          <w:sz w:val="24"/>
          <w:szCs w:val="24"/>
        </w:rPr>
        <w:t xml:space="preserve">Projects may or may not </w:t>
      </w:r>
      <w:r w:rsidRPr="00A96688" w:rsidR="00EC00DD">
        <w:rPr>
          <w:rFonts w:ascii="Cambria" w:hAnsi="Cambria" w:cstheme="minorHAnsi"/>
          <w:sz w:val="24"/>
          <w:szCs w:val="24"/>
        </w:rPr>
        <w:t>consider</w:t>
      </w:r>
      <w:r w:rsidRPr="00A96688">
        <w:rPr>
          <w:rFonts w:ascii="Cambria" w:hAnsi="Cambria" w:cstheme="minorHAnsi"/>
          <w:sz w:val="24"/>
          <w:szCs w:val="24"/>
        </w:rPr>
        <w:t xml:space="preserve"> conditions related to COVID-19 – it is not a requirement.</w:t>
      </w:r>
    </w:p>
    <w:p w:rsidR="002458A6" w:rsidP="00F24814" w:rsidRDefault="002A6F5C" w14:paraId="68D84632" w14:textId="44BB46DB">
      <w:pPr>
        <w:spacing w:after="120" w:line="300" w:lineRule="auto"/>
        <w:jc w:val="both"/>
        <w:rPr>
          <w:rFonts w:ascii="Cambria" w:hAnsi="Cambria" w:cstheme="minorHAnsi"/>
          <w:sz w:val="24"/>
          <w:szCs w:val="24"/>
        </w:rPr>
      </w:pPr>
      <w:r>
        <w:rPr>
          <w:rFonts w:ascii="Cambria" w:hAnsi="Cambria" w:cstheme="minorHAnsi"/>
          <w:sz w:val="24"/>
          <w:szCs w:val="24"/>
        </w:rPr>
        <w:t>Individuals, research teams or multi-organisational groups may apply</w:t>
      </w:r>
      <w:r w:rsidR="003326B5">
        <w:rPr>
          <w:rFonts w:ascii="Cambria" w:hAnsi="Cambria" w:cstheme="minorHAnsi"/>
          <w:sz w:val="24"/>
          <w:szCs w:val="24"/>
        </w:rPr>
        <w:t xml:space="preserve">, provided the lead applicant holds a substantive </w:t>
      </w:r>
      <w:r w:rsidR="00C552EB">
        <w:rPr>
          <w:rFonts w:ascii="Cambria" w:hAnsi="Cambria" w:cstheme="minorHAnsi"/>
          <w:sz w:val="24"/>
          <w:szCs w:val="24"/>
        </w:rPr>
        <w:t xml:space="preserve">or honorary </w:t>
      </w:r>
      <w:r w:rsidR="003326B5">
        <w:rPr>
          <w:rFonts w:ascii="Cambria" w:hAnsi="Cambria" w:cstheme="minorHAnsi"/>
          <w:sz w:val="24"/>
          <w:szCs w:val="24"/>
        </w:rPr>
        <w:t>contract with University Hospital Southampton Foundation Trust (UHS)</w:t>
      </w:r>
      <w:r w:rsidR="002458A6">
        <w:rPr>
          <w:rFonts w:ascii="Cambria" w:hAnsi="Cambria" w:cstheme="minorHAnsi"/>
          <w:sz w:val="24"/>
          <w:szCs w:val="24"/>
        </w:rPr>
        <w:t xml:space="preserve">. </w:t>
      </w:r>
    </w:p>
    <w:p w:rsidR="00770678" w:rsidP="00F24814" w:rsidRDefault="002A6F5C" w14:paraId="2913EC48" w14:textId="7B8787F4">
      <w:pPr>
        <w:spacing w:after="120" w:line="300" w:lineRule="auto"/>
        <w:jc w:val="both"/>
        <w:rPr>
          <w:rFonts w:ascii="Cambria" w:hAnsi="Cambria" w:cstheme="minorHAnsi"/>
          <w:sz w:val="24"/>
          <w:szCs w:val="24"/>
        </w:rPr>
      </w:pPr>
      <w:r>
        <w:rPr>
          <w:rFonts w:ascii="Cambria" w:hAnsi="Cambria" w:cstheme="minorHAnsi"/>
          <w:sz w:val="24"/>
          <w:szCs w:val="24"/>
        </w:rPr>
        <w:lastRenderedPageBreak/>
        <w:t xml:space="preserve">Projects should last </w:t>
      </w:r>
      <w:r w:rsidR="00994CF1">
        <w:rPr>
          <w:rFonts w:ascii="Cambria" w:hAnsi="Cambria" w:cstheme="minorHAnsi"/>
          <w:sz w:val="24"/>
          <w:szCs w:val="24"/>
        </w:rPr>
        <w:t>no longer than</w:t>
      </w:r>
      <w:r>
        <w:rPr>
          <w:rFonts w:ascii="Cambria" w:hAnsi="Cambria" w:cstheme="minorHAnsi"/>
          <w:sz w:val="24"/>
          <w:szCs w:val="24"/>
        </w:rPr>
        <w:t xml:space="preserve"> two years</w:t>
      </w:r>
      <w:r w:rsidR="00EC00DD">
        <w:rPr>
          <w:rFonts w:ascii="Cambria" w:hAnsi="Cambria" w:cstheme="minorHAnsi"/>
          <w:sz w:val="24"/>
          <w:szCs w:val="24"/>
        </w:rPr>
        <w:t xml:space="preserve">. Projects will </w:t>
      </w:r>
      <w:r w:rsidR="00C04E0F">
        <w:rPr>
          <w:rFonts w:ascii="Cambria" w:hAnsi="Cambria" w:cstheme="minorHAnsi"/>
          <w:sz w:val="24"/>
          <w:szCs w:val="24"/>
        </w:rPr>
        <w:t xml:space="preserve">be </w:t>
      </w:r>
      <w:r w:rsidR="00522754">
        <w:rPr>
          <w:rFonts w:ascii="Cambria" w:hAnsi="Cambria" w:cstheme="minorHAnsi"/>
          <w:sz w:val="24"/>
          <w:szCs w:val="24"/>
        </w:rPr>
        <w:t>e</w:t>
      </w:r>
      <w:r>
        <w:rPr>
          <w:rFonts w:ascii="Cambria" w:hAnsi="Cambria" w:cstheme="minorHAnsi"/>
          <w:sz w:val="24"/>
          <w:szCs w:val="24"/>
        </w:rPr>
        <w:t xml:space="preserve">xpected to </w:t>
      </w:r>
      <w:r w:rsidR="00EC00DD">
        <w:rPr>
          <w:rFonts w:ascii="Cambria" w:hAnsi="Cambria" w:cstheme="minorHAnsi"/>
          <w:sz w:val="24"/>
          <w:szCs w:val="24"/>
        </w:rPr>
        <w:t>pump prime larger projects, further successful grant applications or clinical trials within three years.</w:t>
      </w:r>
      <w:r w:rsidR="003326B5">
        <w:rPr>
          <w:rFonts w:ascii="Cambria" w:hAnsi="Cambria" w:cstheme="minorHAnsi"/>
          <w:sz w:val="24"/>
          <w:szCs w:val="24"/>
        </w:rPr>
        <w:t xml:space="preserve"> </w:t>
      </w:r>
    </w:p>
    <w:p w:rsidRPr="00F24814" w:rsidR="002458A6" w:rsidP="004C6070" w:rsidRDefault="002458A6" w14:paraId="487FC6DA" w14:textId="77777777">
      <w:pPr>
        <w:spacing w:after="120" w:line="300" w:lineRule="auto"/>
        <w:rPr>
          <w:rFonts w:ascii="Cambria" w:hAnsi="Cambria" w:cstheme="minorHAnsi"/>
          <w:sz w:val="16"/>
          <w:szCs w:val="16"/>
        </w:rPr>
      </w:pPr>
    </w:p>
    <w:p w:rsidRPr="0096323F" w:rsidR="00770678" w:rsidP="004C6070" w:rsidRDefault="00770678" w14:paraId="7C5C3D00" w14:textId="463F1347">
      <w:pPr>
        <w:spacing w:after="120" w:line="300" w:lineRule="auto"/>
        <w:rPr>
          <w:rFonts w:ascii="Cambria" w:hAnsi="Cambria" w:cstheme="minorHAnsi"/>
          <w:b/>
          <w:sz w:val="24"/>
          <w:szCs w:val="24"/>
        </w:rPr>
      </w:pPr>
      <w:r w:rsidRPr="0096323F">
        <w:rPr>
          <w:rFonts w:ascii="Cambria" w:hAnsi="Cambria" w:cstheme="minorHAnsi"/>
          <w:b/>
          <w:sz w:val="24"/>
          <w:szCs w:val="24"/>
        </w:rPr>
        <w:t>Which costs are eligible?</w:t>
      </w:r>
      <w:r w:rsidR="00136966">
        <w:rPr>
          <w:rFonts w:ascii="Cambria" w:hAnsi="Cambria" w:cstheme="minorHAnsi"/>
          <w:b/>
          <w:sz w:val="24"/>
          <w:szCs w:val="24"/>
        </w:rPr>
        <w:t xml:space="preserve"> </w:t>
      </w:r>
    </w:p>
    <w:p w:rsidR="00566502" w:rsidP="00F24814" w:rsidRDefault="004C6070" w14:paraId="7FF349A7" w14:textId="7F78463C">
      <w:pPr>
        <w:spacing w:after="120" w:line="300" w:lineRule="auto"/>
        <w:jc w:val="both"/>
        <w:rPr>
          <w:rFonts w:ascii="Cambria" w:hAnsi="Cambria" w:cstheme="minorHAnsi"/>
          <w:sz w:val="24"/>
          <w:szCs w:val="24"/>
        </w:rPr>
      </w:pPr>
      <w:r w:rsidRPr="004C6070">
        <w:rPr>
          <w:rFonts w:ascii="Cambria" w:hAnsi="Cambria" w:cstheme="minorHAnsi"/>
          <w:sz w:val="24"/>
          <w:szCs w:val="24"/>
        </w:rPr>
        <w:t xml:space="preserve">The award will fund direct research costs, including </w:t>
      </w:r>
      <w:r w:rsidR="003C5B66">
        <w:rPr>
          <w:rFonts w:ascii="Cambria" w:hAnsi="Cambria" w:cstheme="minorHAnsi"/>
          <w:sz w:val="24"/>
          <w:szCs w:val="24"/>
        </w:rPr>
        <w:t xml:space="preserve">the salaries of </w:t>
      </w:r>
      <w:r w:rsidRPr="004C6070">
        <w:rPr>
          <w:rFonts w:ascii="Cambria" w:hAnsi="Cambria" w:cstheme="minorHAnsi"/>
          <w:sz w:val="24"/>
          <w:szCs w:val="24"/>
        </w:rPr>
        <w:t xml:space="preserve">research or technical support staff, consumables, travel, </w:t>
      </w:r>
      <w:r w:rsidR="00522754">
        <w:rPr>
          <w:rFonts w:ascii="Cambria" w:hAnsi="Cambria" w:cstheme="minorHAnsi"/>
          <w:sz w:val="24"/>
          <w:szCs w:val="24"/>
        </w:rPr>
        <w:t xml:space="preserve">public and patient </w:t>
      </w:r>
      <w:r w:rsidRPr="004C6070">
        <w:rPr>
          <w:rFonts w:ascii="Cambria" w:hAnsi="Cambria" w:cstheme="minorHAnsi"/>
          <w:sz w:val="24"/>
          <w:szCs w:val="24"/>
        </w:rPr>
        <w:t xml:space="preserve">engagement </w:t>
      </w:r>
      <w:r w:rsidR="00522754">
        <w:rPr>
          <w:rFonts w:ascii="Cambria" w:hAnsi="Cambria" w:cstheme="minorHAnsi"/>
          <w:sz w:val="24"/>
          <w:szCs w:val="24"/>
        </w:rPr>
        <w:t xml:space="preserve">and involvement </w:t>
      </w:r>
      <w:r w:rsidRPr="004C6070">
        <w:rPr>
          <w:rFonts w:ascii="Cambria" w:hAnsi="Cambria" w:cstheme="minorHAnsi"/>
          <w:sz w:val="24"/>
          <w:szCs w:val="24"/>
        </w:rPr>
        <w:t xml:space="preserve">activities, and dissemination costs. </w:t>
      </w:r>
      <w:r w:rsidR="00EC00DD">
        <w:rPr>
          <w:rFonts w:ascii="Cambria" w:hAnsi="Cambria" w:cstheme="minorHAnsi"/>
          <w:sz w:val="24"/>
          <w:szCs w:val="24"/>
        </w:rPr>
        <w:t xml:space="preserve">Research equipment costs (purchase, maintenance, licences or software) up to £5k will be considered. </w:t>
      </w:r>
      <w:r w:rsidR="00566502">
        <w:rPr>
          <w:rFonts w:ascii="Cambria" w:hAnsi="Cambria" w:cstheme="minorHAnsi"/>
          <w:sz w:val="24"/>
          <w:szCs w:val="24"/>
        </w:rPr>
        <w:t xml:space="preserve">As projects funded by this scheme </w:t>
      </w:r>
      <w:r w:rsidR="009C5D2D">
        <w:rPr>
          <w:rFonts w:ascii="Cambria" w:hAnsi="Cambria" w:cstheme="minorHAnsi"/>
          <w:sz w:val="24"/>
          <w:szCs w:val="24"/>
        </w:rPr>
        <w:t>are</w:t>
      </w:r>
      <w:r w:rsidR="00566502">
        <w:rPr>
          <w:rFonts w:ascii="Cambria" w:hAnsi="Cambria" w:cstheme="minorHAnsi"/>
          <w:sz w:val="24"/>
          <w:szCs w:val="24"/>
        </w:rPr>
        <w:t xml:space="preserve"> not eligible for automatic CRN portfolio adoption, any service support costs must either be costed within the grant or covered by external sources.</w:t>
      </w:r>
    </w:p>
    <w:p w:rsidRPr="00F24814" w:rsidR="002458A6" w:rsidP="004C6070" w:rsidRDefault="002458A6" w14:paraId="68FC8098" w14:textId="77777777">
      <w:pPr>
        <w:spacing w:after="120" w:line="300" w:lineRule="auto"/>
        <w:rPr>
          <w:rFonts w:ascii="Cambria" w:hAnsi="Cambria" w:cstheme="minorHAnsi"/>
          <w:sz w:val="16"/>
          <w:szCs w:val="16"/>
        </w:rPr>
      </w:pPr>
    </w:p>
    <w:p w:rsidRPr="0096323F" w:rsidR="00770678" w:rsidP="004C6070" w:rsidRDefault="00770678" w14:paraId="7DF3E4D5" w14:textId="77777777">
      <w:pPr>
        <w:spacing w:after="120" w:line="300" w:lineRule="auto"/>
        <w:rPr>
          <w:rFonts w:ascii="Cambria" w:hAnsi="Cambria" w:cstheme="minorHAnsi"/>
          <w:b/>
          <w:sz w:val="24"/>
          <w:szCs w:val="24"/>
        </w:rPr>
      </w:pPr>
      <w:r w:rsidRPr="0096323F">
        <w:rPr>
          <w:rFonts w:ascii="Cambria" w:hAnsi="Cambria" w:cstheme="minorHAnsi"/>
          <w:b/>
          <w:sz w:val="24"/>
          <w:szCs w:val="24"/>
        </w:rPr>
        <w:t>Which costs are ineligible?</w:t>
      </w:r>
    </w:p>
    <w:p w:rsidR="00770678" w:rsidP="00F24814" w:rsidRDefault="00770678" w14:paraId="109EAF53" w14:textId="66E62A14">
      <w:pPr>
        <w:spacing w:after="120" w:line="300" w:lineRule="auto"/>
        <w:jc w:val="both"/>
        <w:rPr>
          <w:rFonts w:ascii="Cambria" w:hAnsi="Cambria" w:cstheme="minorHAnsi"/>
          <w:sz w:val="24"/>
          <w:szCs w:val="24"/>
        </w:rPr>
      </w:pPr>
      <w:r w:rsidRPr="004C6070">
        <w:rPr>
          <w:rFonts w:ascii="Cambria" w:hAnsi="Cambria" w:cstheme="minorHAnsi"/>
          <w:sz w:val="24"/>
          <w:szCs w:val="24"/>
        </w:rPr>
        <w:t>Charitable funds are not a substitute for government funding of basic healthcare provided by the NHS. For example, this award will not cover core NHS posts, staff statutory training, or equipment that is essential to the mai</w:t>
      </w:r>
      <w:r w:rsidR="007C5C02">
        <w:rPr>
          <w:rFonts w:ascii="Cambria" w:hAnsi="Cambria" w:cstheme="minorHAnsi"/>
          <w:sz w:val="24"/>
          <w:szCs w:val="24"/>
        </w:rPr>
        <w:t>ntenance of c</w:t>
      </w:r>
      <w:r w:rsidR="001553A9">
        <w:rPr>
          <w:rFonts w:ascii="Cambria" w:hAnsi="Cambria" w:cstheme="minorHAnsi"/>
          <w:sz w:val="24"/>
          <w:szCs w:val="24"/>
        </w:rPr>
        <w:t xml:space="preserve">linical service. </w:t>
      </w:r>
      <w:r w:rsidR="007C5C02">
        <w:rPr>
          <w:rFonts w:ascii="Cambria" w:hAnsi="Cambria" w:cstheme="minorHAnsi"/>
          <w:sz w:val="24"/>
          <w:szCs w:val="24"/>
        </w:rPr>
        <w:t>Basic science projects are not eligible to apply to this current scheme.</w:t>
      </w:r>
      <w:r w:rsidR="00C04E0F">
        <w:rPr>
          <w:rFonts w:ascii="Cambria" w:hAnsi="Cambria" w:cstheme="minorHAnsi"/>
          <w:sz w:val="24"/>
          <w:szCs w:val="24"/>
        </w:rPr>
        <w:t xml:space="preserve"> </w:t>
      </w:r>
    </w:p>
    <w:p w:rsidR="00F24814" w:rsidP="00F24814" w:rsidRDefault="00F24814" w14:paraId="4F395C15" w14:textId="6B0D7658">
      <w:pPr>
        <w:spacing w:after="120" w:line="300" w:lineRule="auto"/>
        <w:jc w:val="both"/>
        <w:rPr>
          <w:rFonts w:ascii="Cambria" w:hAnsi="Cambria" w:cstheme="minorHAnsi"/>
          <w:sz w:val="24"/>
          <w:szCs w:val="24"/>
        </w:rPr>
      </w:pPr>
      <w:r>
        <w:rPr>
          <w:rFonts w:ascii="Cambria" w:hAnsi="Cambria" w:cstheme="minorHAnsi"/>
          <w:sz w:val="24"/>
          <w:szCs w:val="24"/>
        </w:rPr>
        <w:t>T</w:t>
      </w:r>
      <w:r w:rsidRPr="004C6070">
        <w:rPr>
          <w:rFonts w:ascii="Cambria" w:hAnsi="Cambria" w:cstheme="minorHAnsi"/>
          <w:sz w:val="24"/>
          <w:szCs w:val="24"/>
        </w:rPr>
        <w:t>he award will not cover applicant, co-applicant or collaborators’ salaries</w:t>
      </w:r>
      <w:r>
        <w:rPr>
          <w:rFonts w:ascii="Cambria" w:hAnsi="Cambria" w:cstheme="minorHAnsi"/>
          <w:sz w:val="24"/>
          <w:szCs w:val="24"/>
        </w:rPr>
        <w:t xml:space="preserve"> or consultancy fees</w:t>
      </w:r>
      <w:r w:rsidR="00CF14D8">
        <w:rPr>
          <w:rFonts w:ascii="Cambria" w:hAnsi="Cambria" w:cstheme="minorHAnsi"/>
          <w:sz w:val="24"/>
          <w:szCs w:val="24"/>
        </w:rPr>
        <w:t xml:space="preserve">, </w:t>
      </w:r>
      <w:r w:rsidRPr="004C6070">
        <w:rPr>
          <w:rFonts w:ascii="Cambria" w:hAnsi="Cambria" w:cstheme="minorHAnsi"/>
          <w:sz w:val="24"/>
          <w:szCs w:val="24"/>
        </w:rPr>
        <w:t>any indirect costs such as administrative, depreciation or maintenance costs, or other overheads.</w:t>
      </w:r>
    </w:p>
    <w:p w:rsidRPr="00F24814" w:rsidR="002458A6" w:rsidP="00F24814" w:rsidRDefault="002458A6" w14:paraId="39DE3A89" w14:textId="77777777">
      <w:pPr>
        <w:spacing w:after="120" w:line="300" w:lineRule="auto"/>
        <w:jc w:val="both"/>
        <w:rPr>
          <w:rFonts w:ascii="Cambria" w:hAnsi="Cambria" w:cstheme="minorHAnsi"/>
          <w:sz w:val="16"/>
          <w:szCs w:val="16"/>
        </w:rPr>
      </w:pPr>
    </w:p>
    <w:p w:rsidR="001553A9" w:rsidP="00F24814" w:rsidRDefault="001553A9" w14:paraId="0872F01B" w14:textId="00626D94">
      <w:pPr>
        <w:spacing w:after="120" w:line="300" w:lineRule="auto"/>
        <w:jc w:val="both"/>
        <w:rPr>
          <w:rFonts w:ascii="Cambria" w:hAnsi="Cambria" w:cstheme="minorHAnsi"/>
          <w:sz w:val="24"/>
          <w:szCs w:val="24"/>
        </w:rPr>
      </w:pPr>
      <w:r>
        <w:rPr>
          <w:rFonts w:ascii="Cambria" w:hAnsi="Cambria" w:cstheme="minorHAnsi"/>
          <w:b/>
          <w:sz w:val="24"/>
          <w:szCs w:val="24"/>
        </w:rPr>
        <w:t>Costing template</w:t>
      </w:r>
    </w:p>
    <w:p w:rsidR="00EC00DD" w:rsidP="00F24814" w:rsidRDefault="001553A9" w14:paraId="4F49A9FD" w14:textId="77777777">
      <w:pPr>
        <w:spacing w:after="120" w:line="300" w:lineRule="auto"/>
        <w:jc w:val="both"/>
        <w:rPr>
          <w:rFonts w:ascii="Cambria" w:hAnsi="Cambria" w:cstheme="minorHAnsi"/>
          <w:sz w:val="24"/>
          <w:szCs w:val="24"/>
        </w:rPr>
      </w:pPr>
      <w:r>
        <w:rPr>
          <w:rFonts w:ascii="Cambria" w:hAnsi="Cambria" w:cstheme="minorHAnsi"/>
          <w:sz w:val="24"/>
          <w:szCs w:val="24"/>
        </w:rPr>
        <w:t xml:space="preserve">Proposals will be costed by the UHS R&amp;D grants team and successful projects will be hosted by UHS. The current costing template is available </w:t>
      </w:r>
      <w:hyperlink w:history="1" r:id="rId8">
        <w:r w:rsidRPr="001553A9">
          <w:rPr>
            <w:rStyle w:val="Hyperlink"/>
            <w:rFonts w:ascii="Cambria" w:hAnsi="Cambria" w:cstheme="minorHAnsi"/>
            <w:sz w:val="24"/>
            <w:szCs w:val="24"/>
          </w:rPr>
          <w:t>here</w:t>
        </w:r>
      </w:hyperlink>
      <w:r>
        <w:rPr>
          <w:rFonts w:ascii="Cambria" w:hAnsi="Cambria" w:cstheme="minorHAnsi"/>
          <w:sz w:val="24"/>
          <w:szCs w:val="24"/>
        </w:rPr>
        <w:t xml:space="preserve">. Requests to R&amp;D for costs must be made </w:t>
      </w:r>
      <w:r w:rsidR="00F24814">
        <w:rPr>
          <w:rFonts w:ascii="Cambria" w:hAnsi="Cambria" w:cstheme="minorHAnsi"/>
          <w:sz w:val="24"/>
          <w:szCs w:val="24"/>
        </w:rPr>
        <w:t xml:space="preserve">via </w:t>
      </w:r>
      <w:hyperlink w:history="1" r:id="rId9">
        <w:r w:rsidRPr="00905943" w:rsidR="00F24814">
          <w:rPr>
            <w:rStyle w:val="Hyperlink"/>
            <w:rFonts w:ascii="Cambria" w:hAnsi="Cambria" w:cstheme="minorHAnsi"/>
            <w:sz w:val="24"/>
            <w:szCs w:val="24"/>
          </w:rPr>
          <w:t>researchgrants@uhs.nhs.uk</w:t>
        </w:r>
      </w:hyperlink>
      <w:r w:rsidR="00F24814">
        <w:rPr>
          <w:rFonts w:ascii="Cambria" w:hAnsi="Cambria" w:cstheme="minorHAnsi"/>
          <w:sz w:val="24"/>
          <w:szCs w:val="24"/>
        </w:rPr>
        <w:t xml:space="preserve"> </w:t>
      </w:r>
      <w:r>
        <w:rPr>
          <w:rFonts w:ascii="Cambria" w:hAnsi="Cambria" w:cstheme="minorHAnsi"/>
          <w:sz w:val="24"/>
          <w:szCs w:val="24"/>
        </w:rPr>
        <w:t xml:space="preserve">at least 10 working days before the </w:t>
      </w:r>
      <w:r w:rsidR="004B1BCC">
        <w:rPr>
          <w:rFonts w:ascii="Cambria" w:hAnsi="Cambria" w:cstheme="minorHAnsi"/>
          <w:sz w:val="24"/>
          <w:szCs w:val="24"/>
        </w:rPr>
        <w:t xml:space="preserve">full application </w:t>
      </w:r>
      <w:r>
        <w:rPr>
          <w:rFonts w:ascii="Cambria" w:hAnsi="Cambria" w:cstheme="minorHAnsi"/>
          <w:sz w:val="24"/>
          <w:szCs w:val="24"/>
        </w:rPr>
        <w:t>deadline – UHS R&amp;D reserves the right to reject requests received after this point.</w:t>
      </w:r>
      <w:r w:rsidR="00EC00DD">
        <w:rPr>
          <w:rFonts w:ascii="Cambria" w:hAnsi="Cambria" w:cstheme="minorHAnsi"/>
          <w:sz w:val="24"/>
          <w:szCs w:val="24"/>
        </w:rPr>
        <w:t xml:space="preserve"> </w:t>
      </w:r>
    </w:p>
    <w:p w:rsidR="001553A9" w:rsidP="00F24814" w:rsidRDefault="00EC00DD" w14:paraId="5B55327B" w14:textId="44D70811">
      <w:pPr>
        <w:spacing w:after="120" w:line="300" w:lineRule="auto"/>
        <w:jc w:val="both"/>
        <w:rPr>
          <w:rFonts w:ascii="Cambria" w:hAnsi="Cambria" w:cstheme="minorHAnsi"/>
          <w:sz w:val="24"/>
          <w:szCs w:val="24"/>
        </w:rPr>
      </w:pPr>
      <w:r>
        <w:rPr>
          <w:rFonts w:ascii="Cambria" w:hAnsi="Cambria" w:cstheme="minorHAnsi"/>
          <w:sz w:val="24"/>
          <w:szCs w:val="24"/>
        </w:rPr>
        <w:t xml:space="preserve">If appropriate, costs from other institutions must be sought from the correct finance office and be </w:t>
      </w:r>
      <w:r w:rsidR="00CF14D8">
        <w:rPr>
          <w:rFonts w:ascii="Cambria" w:hAnsi="Cambria" w:cstheme="minorHAnsi"/>
          <w:sz w:val="24"/>
          <w:szCs w:val="24"/>
        </w:rPr>
        <w:t>clearly</w:t>
      </w:r>
      <w:r>
        <w:rPr>
          <w:rFonts w:ascii="Cambria" w:hAnsi="Cambria" w:cstheme="minorHAnsi"/>
          <w:sz w:val="24"/>
          <w:szCs w:val="24"/>
        </w:rPr>
        <w:t xml:space="preserve"> identified in the final calculation. FEC will not be paid on University of Southampton costs and should be excluded in the final submission.</w:t>
      </w:r>
    </w:p>
    <w:p w:rsidRPr="00F24814" w:rsidR="001553A9" w:rsidP="00F24814" w:rsidRDefault="001553A9" w14:paraId="78F000F5" w14:textId="77777777">
      <w:pPr>
        <w:spacing w:after="120" w:line="300" w:lineRule="auto"/>
        <w:jc w:val="both"/>
        <w:rPr>
          <w:rFonts w:ascii="Cambria" w:hAnsi="Cambria" w:cstheme="minorHAnsi"/>
          <w:sz w:val="16"/>
          <w:szCs w:val="16"/>
        </w:rPr>
      </w:pPr>
    </w:p>
    <w:p w:rsidRPr="0096323F" w:rsidR="0096323F" w:rsidP="00F24814" w:rsidRDefault="0096323F" w14:paraId="32B8C504" w14:textId="77777777">
      <w:pPr>
        <w:spacing w:after="120" w:line="300" w:lineRule="auto"/>
        <w:jc w:val="both"/>
        <w:rPr>
          <w:rFonts w:ascii="Cambria" w:hAnsi="Cambria" w:cstheme="minorHAnsi"/>
          <w:b/>
          <w:sz w:val="24"/>
          <w:szCs w:val="24"/>
        </w:rPr>
      </w:pPr>
      <w:r w:rsidRPr="0096323F">
        <w:rPr>
          <w:rFonts w:ascii="Cambria" w:hAnsi="Cambria" w:cstheme="minorHAnsi"/>
          <w:b/>
          <w:sz w:val="24"/>
          <w:szCs w:val="24"/>
        </w:rPr>
        <w:t>Review process</w:t>
      </w:r>
    </w:p>
    <w:p w:rsidRPr="003103B5" w:rsidR="003103B5" w:rsidP="00F24814" w:rsidRDefault="003103B5" w14:paraId="38CD1757" w14:textId="09A40034">
      <w:pPr>
        <w:spacing w:after="120" w:line="300" w:lineRule="auto"/>
        <w:jc w:val="both"/>
        <w:rPr>
          <w:rFonts w:ascii="Cambria" w:hAnsi="Cambria" w:cstheme="minorHAnsi"/>
          <w:b/>
          <w:bCs/>
          <w:sz w:val="24"/>
          <w:szCs w:val="24"/>
          <w:highlight w:val="yellow"/>
        </w:rPr>
      </w:pPr>
      <w:r w:rsidRPr="003103B5">
        <w:rPr>
          <w:rFonts w:ascii="Cambria" w:hAnsi="Cambria" w:cstheme="minorHAnsi"/>
          <w:b/>
          <w:bCs/>
          <w:sz w:val="24"/>
          <w:szCs w:val="24"/>
          <w:highlight w:val="yellow"/>
        </w:rPr>
        <w:t>Scheme launch – 15 November 2021</w:t>
      </w:r>
    </w:p>
    <w:p w:rsidRPr="003103B5" w:rsidR="009E1C50" w:rsidP="003103B5" w:rsidRDefault="00AE0802" w14:paraId="67FC5148" w14:textId="5A9F415A">
      <w:pPr>
        <w:spacing w:after="120" w:line="300" w:lineRule="auto"/>
        <w:rPr>
          <w:rFonts w:ascii="Cambria" w:hAnsi="Cambria" w:cstheme="minorHAnsi"/>
          <w:b/>
          <w:bCs/>
          <w:sz w:val="24"/>
          <w:szCs w:val="24"/>
        </w:rPr>
      </w:pPr>
      <w:r w:rsidRPr="003103B5">
        <w:rPr>
          <w:rFonts w:ascii="Cambria" w:hAnsi="Cambria" w:cstheme="minorHAnsi"/>
          <w:b/>
          <w:bCs/>
          <w:sz w:val="24"/>
          <w:szCs w:val="24"/>
          <w:highlight w:val="yellow"/>
        </w:rPr>
        <w:t>Deadline</w:t>
      </w:r>
      <w:r w:rsidRPr="003103B5" w:rsidR="001553A9">
        <w:rPr>
          <w:rFonts w:ascii="Cambria" w:hAnsi="Cambria" w:cstheme="minorHAnsi"/>
          <w:b/>
          <w:bCs/>
          <w:sz w:val="24"/>
          <w:szCs w:val="24"/>
          <w:highlight w:val="yellow"/>
        </w:rPr>
        <w:t xml:space="preserve"> for </w:t>
      </w:r>
      <w:r w:rsidRPr="003103B5" w:rsidR="00A728F1">
        <w:rPr>
          <w:rFonts w:ascii="Cambria" w:hAnsi="Cambria" w:cstheme="minorHAnsi"/>
          <w:b/>
          <w:bCs/>
          <w:sz w:val="24"/>
          <w:szCs w:val="24"/>
          <w:highlight w:val="yellow"/>
        </w:rPr>
        <w:t>f</w:t>
      </w:r>
      <w:r w:rsidRPr="003103B5" w:rsidR="009E1C50">
        <w:rPr>
          <w:rFonts w:ascii="Cambria" w:hAnsi="Cambria" w:cstheme="minorHAnsi"/>
          <w:b/>
          <w:bCs/>
          <w:sz w:val="24"/>
          <w:szCs w:val="24"/>
          <w:highlight w:val="yellow"/>
        </w:rPr>
        <w:t xml:space="preserve">ull applications </w:t>
      </w:r>
      <w:r w:rsidRPr="003103B5" w:rsidR="001553A9">
        <w:rPr>
          <w:rFonts w:ascii="Cambria" w:hAnsi="Cambria" w:cstheme="minorHAnsi"/>
          <w:b/>
          <w:bCs/>
          <w:sz w:val="24"/>
          <w:szCs w:val="24"/>
          <w:highlight w:val="yellow"/>
        </w:rPr>
        <w:t xml:space="preserve">and costing template </w:t>
      </w:r>
      <w:r w:rsidRPr="003103B5" w:rsidR="003103B5">
        <w:rPr>
          <w:rFonts w:ascii="Cambria" w:hAnsi="Cambria" w:cstheme="minorHAnsi"/>
          <w:b/>
          <w:bCs/>
          <w:sz w:val="24"/>
          <w:szCs w:val="24"/>
          <w:highlight w:val="yellow"/>
        </w:rPr>
        <w:t>–</w:t>
      </w:r>
      <w:r w:rsidRPr="003103B5" w:rsidR="009C5D2D">
        <w:rPr>
          <w:rFonts w:ascii="Cambria" w:hAnsi="Cambria" w:cstheme="minorHAnsi"/>
          <w:b/>
          <w:bCs/>
          <w:sz w:val="24"/>
          <w:szCs w:val="24"/>
          <w:highlight w:val="yellow"/>
        </w:rPr>
        <w:t xml:space="preserve"> </w:t>
      </w:r>
      <w:r w:rsidRPr="003103B5" w:rsidR="003103B5">
        <w:rPr>
          <w:rFonts w:ascii="Cambria" w:hAnsi="Cambria" w:cstheme="minorHAnsi"/>
          <w:b/>
          <w:bCs/>
          <w:sz w:val="24"/>
          <w:szCs w:val="24"/>
          <w:highlight w:val="yellow"/>
        </w:rPr>
        <w:t>2</w:t>
      </w:r>
      <w:r w:rsidR="00E566B8">
        <w:rPr>
          <w:rFonts w:ascii="Cambria" w:hAnsi="Cambria" w:cstheme="minorHAnsi"/>
          <w:b/>
          <w:bCs/>
          <w:sz w:val="24"/>
          <w:szCs w:val="24"/>
          <w:highlight w:val="yellow"/>
        </w:rPr>
        <w:t>6</w:t>
      </w:r>
      <w:r w:rsidRPr="003103B5" w:rsidR="003103B5">
        <w:rPr>
          <w:rFonts w:ascii="Cambria" w:hAnsi="Cambria" w:cstheme="minorHAnsi"/>
          <w:b/>
          <w:bCs/>
          <w:sz w:val="24"/>
          <w:szCs w:val="24"/>
          <w:highlight w:val="yellow"/>
        </w:rPr>
        <w:t xml:space="preserve"> January 2022</w:t>
      </w:r>
      <w:r w:rsidRPr="003103B5" w:rsidR="00A728F1">
        <w:rPr>
          <w:rFonts w:ascii="Cambria" w:hAnsi="Cambria" w:cstheme="minorHAnsi"/>
          <w:b/>
          <w:bCs/>
          <w:sz w:val="24"/>
          <w:szCs w:val="24"/>
        </w:rPr>
        <w:t xml:space="preserve"> </w:t>
      </w:r>
    </w:p>
    <w:p w:rsidR="00AE0802" w:rsidP="003103B5" w:rsidRDefault="00AE0802" w14:paraId="7E8A6851" w14:textId="5BD67579">
      <w:pPr>
        <w:spacing w:after="120" w:line="300" w:lineRule="auto"/>
        <w:rPr>
          <w:rFonts w:ascii="Cambria" w:hAnsi="Cambria" w:cstheme="minorHAnsi"/>
          <w:sz w:val="24"/>
          <w:szCs w:val="24"/>
        </w:rPr>
      </w:pPr>
      <w:r>
        <w:rPr>
          <w:rFonts w:ascii="Cambria" w:hAnsi="Cambria" w:cstheme="minorHAnsi"/>
          <w:sz w:val="24"/>
          <w:szCs w:val="24"/>
        </w:rPr>
        <w:t>Applications will only be accepted via a fully completed application form – appendix A – and costing template</w:t>
      </w:r>
      <w:r w:rsidRPr="003103B5" w:rsidR="003103B5">
        <w:rPr>
          <w:rFonts w:ascii="Cambria" w:hAnsi="Cambria" w:cstheme="minorHAnsi"/>
          <w:sz w:val="24"/>
          <w:szCs w:val="24"/>
        </w:rPr>
        <w:t xml:space="preserve"> </w:t>
      </w:r>
      <w:r w:rsidRPr="00A728F1" w:rsidR="003103B5">
        <w:rPr>
          <w:rFonts w:ascii="Cambria" w:hAnsi="Cambria" w:cstheme="minorHAnsi"/>
          <w:sz w:val="24"/>
          <w:szCs w:val="24"/>
        </w:rPr>
        <w:t xml:space="preserve">to </w:t>
      </w:r>
      <w:hyperlink w:history="1" r:id="rId10">
        <w:r w:rsidRPr="00905943" w:rsidR="003103B5">
          <w:rPr>
            <w:rStyle w:val="Hyperlink"/>
            <w:rFonts w:ascii="Cambria" w:hAnsi="Cambria" w:cstheme="minorHAnsi"/>
            <w:sz w:val="24"/>
            <w:szCs w:val="24"/>
          </w:rPr>
          <w:t>researchgrants@uhs.nhs.uk</w:t>
        </w:r>
      </w:hyperlink>
      <w:r>
        <w:rPr>
          <w:rFonts w:ascii="Cambria" w:hAnsi="Cambria" w:cstheme="minorHAnsi"/>
          <w:sz w:val="24"/>
          <w:szCs w:val="24"/>
        </w:rPr>
        <w:t>.</w:t>
      </w:r>
    </w:p>
    <w:p w:rsidR="00BE3E70" w:rsidP="00B55738" w:rsidRDefault="00BE3E70" w14:paraId="2C8A55CA" w14:textId="50F6666D">
      <w:pPr>
        <w:spacing w:after="120" w:line="300" w:lineRule="auto"/>
        <w:rPr>
          <w:rFonts w:ascii="Cambria" w:hAnsi="Cambria" w:cstheme="minorHAnsi"/>
          <w:sz w:val="24"/>
          <w:szCs w:val="24"/>
        </w:rPr>
      </w:pPr>
      <w:r>
        <w:rPr>
          <w:rFonts w:ascii="Cambria" w:hAnsi="Cambria" w:cstheme="minorHAnsi"/>
          <w:sz w:val="24"/>
          <w:szCs w:val="24"/>
        </w:rPr>
        <w:t>Projects are expected to consider the NIHR carbon reduction guidelines relating to research (</w:t>
      </w:r>
      <w:hyperlink w:history="1" r:id="rId11">
        <w:r w:rsidRPr="00EE1BD4">
          <w:rPr>
            <w:rStyle w:val="Hyperlink"/>
            <w:rFonts w:ascii="Cambria" w:hAnsi="Cambria" w:cstheme="minorHAnsi"/>
            <w:sz w:val="24"/>
            <w:szCs w:val="24"/>
          </w:rPr>
          <w:t>https://www.nihr.ac.uk/documents/the-nihr-carbon-reduction-guidelines/21685</w:t>
        </w:r>
      </w:hyperlink>
      <w:r>
        <w:rPr>
          <w:rFonts w:ascii="Cambria" w:hAnsi="Cambria" w:cstheme="minorHAnsi"/>
          <w:sz w:val="24"/>
          <w:szCs w:val="24"/>
        </w:rPr>
        <w:t xml:space="preserve">) in line with </w:t>
      </w:r>
      <w:r>
        <w:rPr>
          <w:rFonts w:ascii="Cambria" w:hAnsi="Cambria" w:cstheme="minorHAnsi"/>
          <w:sz w:val="24"/>
          <w:szCs w:val="24"/>
        </w:rPr>
        <w:lastRenderedPageBreak/>
        <w:t>the UHS strategic commitment to sustainability</w:t>
      </w:r>
      <w:r w:rsidR="00B55738">
        <w:rPr>
          <w:rFonts w:ascii="Cambria" w:hAnsi="Cambria" w:cstheme="minorHAnsi"/>
          <w:sz w:val="24"/>
          <w:szCs w:val="24"/>
        </w:rPr>
        <w:t xml:space="preserve"> (</w:t>
      </w:r>
      <w:hyperlink w:history="1" r:id="rId12">
        <w:r w:rsidRPr="00FA3F02" w:rsidR="00B55738">
          <w:rPr>
            <w:rStyle w:val="Hyperlink"/>
            <w:rFonts w:ascii="Cambria" w:hAnsi="Cambria" w:cstheme="minorHAnsi"/>
            <w:sz w:val="24"/>
            <w:szCs w:val="24"/>
          </w:rPr>
          <w:t>https://www.uhs.nhs.uk/AboutTheTrust/Sustainability-at-UHS/Sustainability-at-UHS.aspx</w:t>
        </w:r>
      </w:hyperlink>
      <w:r w:rsidR="00B55738">
        <w:rPr>
          <w:rFonts w:ascii="Cambria" w:hAnsi="Cambria" w:cstheme="minorHAnsi"/>
          <w:sz w:val="24"/>
          <w:szCs w:val="24"/>
        </w:rPr>
        <w:t xml:space="preserve">) </w:t>
      </w:r>
    </w:p>
    <w:p w:rsidR="00E566B8" w:rsidP="00543570" w:rsidRDefault="0063173B" w14:paraId="037E3ED9" w14:textId="4F19D196">
      <w:pPr>
        <w:spacing w:after="120" w:line="300" w:lineRule="auto"/>
        <w:jc w:val="both"/>
        <w:rPr>
          <w:rFonts w:ascii="Cambria" w:hAnsi="Cambria" w:cstheme="minorHAnsi"/>
          <w:sz w:val="24"/>
          <w:szCs w:val="24"/>
        </w:rPr>
      </w:pPr>
      <w:r>
        <w:rPr>
          <w:rFonts w:ascii="Cambria" w:hAnsi="Cambria" w:cstheme="minorHAnsi"/>
          <w:sz w:val="24"/>
          <w:szCs w:val="24"/>
        </w:rPr>
        <w:t>Applications</w:t>
      </w:r>
      <w:r w:rsidR="0096323F">
        <w:rPr>
          <w:rFonts w:ascii="Cambria" w:hAnsi="Cambria" w:cstheme="minorHAnsi"/>
          <w:sz w:val="24"/>
          <w:szCs w:val="24"/>
        </w:rPr>
        <w:t xml:space="preserve"> </w:t>
      </w:r>
      <w:r w:rsidR="00836079">
        <w:rPr>
          <w:rFonts w:ascii="Cambria" w:hAnsi="Cambria" w:cstheme="minorHAnsi"/>
          <w:sz w:val="24"/>
          <w:szCs w:val="24"/>
        </w:rPr>
        <w:t>will be assessed</w:t>
      </w:r>
      <w:r w:rsidR="009E1C50">
        <w:rPr>
          <w:rFonts w:ascii="Cambria" w:hAnsi="Cambria" w:cstheme="minorHAnsi"/>
          <w:sz w:val="24"/>
          <w:szCs w:val="24"/>
        </w:rPr>
        <w:t xml:space="preserve"> </w:t>
      </w:r>
      <w:r w:rsidR="009C5D2D">
        <w:rPr>
          <w:rFonts w:ascii="Cambria" w:hAnsi="Cambria" w:cstheme="minorHAnsi"/>
          <w:sz w:val="24"/>
          <w:szCs w:val="24"/>
        </w:rPr>
        <w:t xml:space="preserve">by </w:t>
      </w:r>
      <w:r w:rsidR="009E1C50">
        <w:rPr>
          <w:rFonts w:ascii="Cambria" w:hAnsi="Cambria" w:cstheme="minorHAnsi"/>
          <w:sz w:val="24"/>
          <w:szCs w:val="24"/>
        </w:rPr>
        <w:t xml:space="preserve">a panel convened under the direction of the </w:t>
      </w:r>
      <w:r w:rsidR="00AE0802">
        <w:rPr>
          <w:rFonts w:ascii="Cambria" w:hAnsi="Cambria" w:cstheme="minorHAnsi"/>
          <w:sz w:val="24"/>
          <w:szCs w:val="24"/>
        </w:rPr>
        <w:t>UHS R&amp;D Director</w:t>
      </w:r>
      <w:r w:rsidR="009E1C50">
        <w:rPr>
          <w:rFonts w:ascii="Cambria" w:hAnsi="Cambria" w:cstheme="minorHAnsi"/>
          <w:sz w:val="24"/>
          <w:szCs w:val="24"/>
        </w:rPr>
        <w:t xml:space="preserve"> in </w:t>
      </w:r>
      <w:r w:rsidRPr="00E566B8" w:rsidR="00CC74DA">
        <w:rPr>
          <w:rFonts w:ascii="Cambria" w:hAnsi="Cambria" w:cstheme="minorHAnsi"/>
          <w:sz w:val="24"/>
          <w:szCs w:val="24"/>
        </w:rPr>
        <w:t>February</w:t>
      </w:r>
      <w:r w:rsidR="00CC74DA">
        <w:rPr>
          <w:rFonts w:ascii="Cambria" w:hAnsi="Cambria" w:cstheme="minorHAnsi"/>
          <w:sz w:val="24"/>
          <w:szCs w:val="24"/>
        </w:rPr>
        <w:t xml:space="preserve"> </w:t>
      </w:r>
      <w:r w:rsidR="00AE0802">
        <w:rPr>
          <w:rFonts w:ascii="Cambria" w:hAnsi="Cambria" w:cstheme="minorHAnsi"/>
          <w:sz w:val="24"/>
          <w:szCs w:val="24"/>
        </w:rPr>
        <w:t>2022</w:t>
      </w:r>
      <w:r w:rsidR="009E1C50">
        <w:rPr>
          <w:rFonts w:ascii="Cambria" w:hAnsi="Cambria" w:cstheme="minorHAnsi"/>
          <w:sz w:val="24"/>
          <w:szCs w:val="24"/>
        </w:rPr>
        <w:t>.</w:t>
      </w:r>
      <w:r w:rsidR="00836079">
        <w:rPr>
          <w:rFonts w:ascii="Cambria" w:hAnsi="Cambria" w:cstheme="minorHAnsi"/>
          <w:sz w:val="24"/>
          <w:szCs w:val="24"/>
        </w:rPr>
        <w:t xml:space="preserve"> </w:t>
      </w:r>
      <w:r w:rsidR="00AE0802">
        <w:rPr>
          <w:rFonts w:ascii="Cambria" w:hAnsi="Cambria" w:cstheme="minorHAnsi"/>
          <w:sz w:val="24"/>
          <w:szCs w:val="24"/>
        </w:rPr>
        <w:t xml:space="preserve"> The panel will be drawn from UHS and UoS researchers with appropriate experience.</w:t>
      </w:r>
      <w:r w:rsidR="00E566B8">
        <w:rPr>
          <w:rFonts w:ascii="Cambria" w:hAnsi="Cambria" w:cstheme="minorHAnsi"/>
          <w:sz w:val="24"/>
          <w:szCs w:val="24"/>
        </w:rPr>
        <w:t xml:space="preserve"> </w:t>
      </w:r>
      <w:r w:rsidR="009C5D2D">
        <w:rPr>
          <w:rFonts w:ascii="Cambria" w:hAnsi="Cambria" w:cstheme="minorHAnsi"/>
          <w:sz w:val="24"/>
          <w:szCs w:val="24"/>
        </w:rPr>
        <w:t>The</w:t>
      </w:r>
      <w:r w:rsidR="00F67682">
        <w:rPr>
          <w:rFonts w:ascii="Cambria" w:hAnsi="Cambria" w:cstheme="minorHAnsi"/>
          <w:sz w:val="24"/>
          <w:szCs w:val="24"/>
        </w:rPr>
        <w:t xml:space="preserve"> </w:t>
      </w:r>
      <w:r w:rsidR="00AE0802">
        <w:rPr>
          <w:rFonts w:ascii="Cambria" w:hAnsi="Cambria" w:cstheme="minorHAnsi"/>
          <w:sz w:val="24"/>
          <w:szCs w:val="24"/>
        </w:rPr>
        <w:t xml:space="preserve">feasibility of fundraising for the </w:t>
      </w:r>
      <w:r w:rsidR="00F67682">
        <w:rPr>
          <w:rFonts w:ascii="Cambria" w:hAnsi="Cambria" w:cstheme="minorHAnsi"/>
          <w:sz w:val="24"/>
          <w:szCs w:val="24"/>
        </w:rPr>
        <w:t>shortlist of p</w:t>
      </w:r>
      <w:r w:rsidR="0096323F">
        <w:rPr>
          <w:rFonts w:ascii="Cambria" w:hAnsi="Cambria" w:cstheme="minorHAnsi"/>
          <w:sz w:val="24"/>
          <w:szCs w:val="24"/>
        </w:rPr>
        <w:t xml:space="preserve">otential research projects will </w:t>
      </w:r>
      <w:r w:rsidR="00522754">
        <w:rPr>
          <w:rFonts w:ascii="Cambria" w:hAnsi="Cambria" w:cstheme="minorHAnsi"/>
          <w:sz w:val="24"/>
          <w:szCs w:val="24"/>
        </w:rPr>
        <w:t>be considered by</w:t>
      </w:r>
      <w:r w:rsidR="0096323F">
        <w:rPr>
          <w:rFonts w:ascii="Cambria" w:hAnsi="Cambria" w:cstheme="minorHAnsi"/>
          <w:sz w:val="24"/>
          <w:szCs w:val="24"/>
        </w:rPr>
        <w:t xml:space="preserve"> </w:t>
      </w:r>
      <w:r w:rsidR="00AE0802">
        <w:rPr>
          <w:rFonts w:ascii="Cambria" w:hAnsi="Cambria" w:cstheme="minorHAnsi"/>
          <w:sz w:val="24"/>
          <w:szCs w:val="24"/>
        </w:rPr>
        <w:t>Southampton Hospitals Charity before the final awards</w:t>
      </w:r>
      <w:r w:rsidR="00A57124">
        <w:rPr>
          <w:rFonts w:ascii="Cambria" w:hAnsi="Cambria" w:cstheme="minorHAnsi"/>
          <w:sz w:val="24"/>
          <w:szCs w:val="24"/>
        </w:rPr>
        <w:t xml:space="preserve"> are selected</w:t>
      </w:r>
      <w:r w:rsidR="00AE0802">
        <w:rPr>
          <w:rFonts w:ascii="Cambria" w:hAnsi="Cambria" w:cstheme="minorHAnsi"/>
          <w:sz w:val="24"/>
          <w:szCs w:val="24"/>
        </w:rPr>
        <w:t xml:space="preserve">. </w:t>
      </w:r>
      <w:r w:rsidR="0096323F">
        <w:rPr>
          <w:rFonts w:ascii="Cambria" w:hAnsi="Cambria" w:cstheme="minorHAnsi"/>
          <w:sz w:val="24"/>
          <w:szCs w:val="24"/>
        </w:rPr>
        <w:t xml:space="preserve"> </w:t>
      </w:r>
    </w:p>
    <w:p w:rsidRPr="00350A92" w:rsidR="009C5D2D" w:rsidP="00350A92" w:rsidRDefault="00A57124" w14:paraId="48E06016" w14:textId="5F4C3BDD">
      <w:pPr>
        <w:spacing w:after="120" w:line="300" w:lineRule="auto"/>
        <w:jc w:val="both"/>
        <w:rPr>
          <w:rFonts w:asciiTheme="majorHAnsi" w:hAnsiTheme="majorHAnsi" w:cstheme="minorHAnsi"/>
          <w:sz w:val="24"/>
          <w:szCs w:val="24"/>
        </w:rPr>
      </w:pPr>
      <w:r>
        <w:rPr>
          <w:rFonts w:ascii="Cambria" w:hAnsi="Cambria" w:cstheme="minorHAnsi"/>
          <w:sz w:val="24"/>
          <w:szCs w:val="24"/>
        </w:rPr>
        <w:t xml:space="preserve">Successful projects will be confirmed by 31 March 2022. It is expected that fundraising will be completed within a maximum of 12 months, enabling projects to start in Q4 2022/23 (i.e. </w:t>
      </w:r>
      <w:r w:rsidRPr="00350A92">
        <w:rPr>
          <w:rFonts w:asciiTheme="majorHAnsi" w:hAnsiTheme="majorHAnsi" w:cstheme="minorHAnsi"/>
          <w:sz w:val="24"/>
          <w:szCs w:val="24"/>
        </w:rPr>
        <w:t>between January to March 2023).</w:t>
      </w:r>
    </w:p>
    <w:p w:rsidRPr="00350A92" w:rsidR="00350A92" w:rsidP="00350A92" w:rsidRDefault="00350A92" w14:paraId="4EB5EF35" w14:textId="47C00ABB">
      <w:pPr>
        <w:pStyle w:val="Default"/>
        <w:spacing w:before="60" w:line="288" w:lineRule="auto"/>
        <w:jc w:val="both"/>
        <w:rPr>
          <w:rFonts w:asciiTheme="majorHAnsi" w:hAnsiTheme="majorHAnsi" w:cstheme="minorHAnsi"/>
          <w:color w:val="auto"/>
        </w:rPr>
      </w:pPr>
      <w:r w:rsidRPr="00350A92">
        <w:rPr>
          <w:rFonts w:asciiTheme="majorHAnsi" w:hAnsiTheme="majorHAnsi" w:cstheme="minorHAnsi"/>
          <w:color w:val="auto"/>
        </w:rPr>
        <w:t xml:space="preserve">If alternative funding from external sources becomes available, the researcher must inform </w:t>
      </w:r>
      <w:r>
        <w:rPr>
          <w:rFonts w:asciiTheme="majorHAnsi" w:hAnsiTheme="majorHAnsi" w:cstheme="minorHAnsi"/>
          <w:color w:val="auto"/>
        </w:rPr>
        <w:t xml:space="preserve">UHS R&amp;D grants </w:t>
      </w:r>
      <w:r w:rsidRPr="00350A92">
        <w:rPr>
          <w:rFonts w:asciiTheme="majorHAnsi" w:hAnsiTheme="majorHAnsi" w:cstheme="minorHAnsi"/>
          <w:color w:val="auto"/>
        </w:rPr>
        <w:t xml:space="preserve">immediately. In this case, the Charity </w:t>
      </w:r>
      <w:r>
        <w:rPr>
          <w:rFonts w:asciiTheme="majorHAnsi" w:hAnsiTheme="majorHAnsi" w:cstheme="minorHAnsi"/>
          <w:color w:val="auto"/>
        </w:rPr>
        <w:t xml:space="preserve">may consider a revised project, e.g. additional research activities. SHC </w:t>
      </w:r>
      <w:r w:rsidRPr="00350A92">
        <w:rPr>
          <w:rFonts w:asciiTheme="majorHAnsi" w:hAnsiTheme="majorHAnsi" w:cstheme="minorHAnsi"/>
          <w:color w:val="auto"/>
        </w:rPr>
        <w:t>reserves the right to withdraw the offer of funds</w:t>
      </w:r>
      <w:r>
        <w:rPr>
          <w:rFonts w:asciiTheme="majorHAnsi" w:hAnsiTheme="majorHAnsi" w:cstheme="minorHAnsi"/>
          <w:color w:val="auto"/>
        </w:rPr>
        <w:t xml:space="preserve"> </w:t>
      </w:r>
      <w:r w:rsidRPr="00350A92">
        <w:rPr>
          <w:rFonts w:asciiTheme="majorHAnsi" w:hAnsiTheme="majorHAnsi" w:cstheme="minorHAnsi"/>
          <w:color w:val="auto"/>
        </w:rPr>
        <w:t xml:space="preserve">or allocate any funds already raised to another project. </w:t>
      </w:r>
    </w:p>
    <w:p w:rsidR="009C5D2D" w:rsidRDefault="009C5D2D" w14:paraId="2F7A3DFB" w14:textId="77777777">
      <w:pPr>
        <w:rPr>
          <w:rFonts w:ascii="Cambria" w:hAnsi="Cambria" w:cstheme="minorHAnsi"/>
          <w:sz w:val="24"/>
          <w:szCs w:val="24"/>
        </w:rPr>
      </w:pPr>
      <w:r>
        <w:rPr>
          <w:rFonts w:ascii="Cambria" w:hAnsi="Cambria" w:cstheme="minorHAnsi"/>
          <w:sz w:val="24"/>
          <w:szCs w:val="24"/>
        </w:rPr>
        <w:br w:type="page"/>
      </w:r>
    </w:p>
    <w:p w:rsidRPr="00654344" w:rsidR="00770678" w:rsidP="00654344" w:rsidRDefault="00A57124" w14:paraId="239F394B" w14:textId="243E81A9">
      <w:pPr>
        <w:jc w:val="center"/>
        <w:rPr>
          <w:rFonts w:asciiTheme="majorHAnsi" w:hAnsiTheme="majorHAnsi"/>
          <w:b/>
          <w:sz w:val="32"/>
          <w:szCs w:val="32"/>
        </w:rPr>
      </w:pPr>
      <w:r>
        <w:rPr>
          <w:rFonts w:asciiTheme="majorHAnsi" w:hAnsiTheme="majorHAnsi"/>
          <w:b/>
          <w:sz w:val="32"/>
          <w:szCs w:val="32"/>
        </w:rPr>
        <w:lastRenderedPageBreak/>
        <w:t>Appendix A – a</w:t>
      </w:r>
      <w:r w:rsidR="009C5D2D">
        <w:rPr>
          <w:rFonts w:asciiTheme="majorHAnsi" w:hAnsiTheme="majorHAnsi"/>
          <w:b/>
          <w:sz w:val="32"/>
          <w:szCs w:val="32"/>
        </w:rPr>
        <w:t>pplication form</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10"/>
        <w:gridCol w:w="2776"/>
        <w:gridCol w:w="3908"/>
      </w:tblGrid>
      <w:tr w:rsidRPr="00654344" w:rsidR="000F05FD" w:rsidTr="00357DA5" w14:paraId="0FE095DC" w14:textId="77777777">
        <w:trPr>
          <w:trHeight w:val="572"/>
          <w:jc w:val="center"/>
        </w:trPr>
        <w:tc>
          <w:tcPr>
            <w:tcW w:w="10194" w:type="dxa"/>
            <w:gridSpan w:val="3"/>
            <w:shd w:val="clear" w:color="auto" w:fill="BFBFBF" w:themeFill="background1" w:themeFillShade="BF"/>
            <w:vAlign w:val="center"/>
          </w:tcPr>
          <w:p w:rsidRPr="00654344" w:rsidR="000F05FD" w:rsidP="00357DA5" w:rsidRDefault="001463B4" w14:paraId="2E65BBC1" w14:textId="7A85B49F">
            <w:pPr>
              <w:spacing w:before="240" w:after="240" w:line="240" w:lineRule="auto"/>
              <w:jc w:val="center"/>
              <w:rPr>
                <w:rFonts w:asciiTheme="majorHAnsi" w:hAnsiTheme="majorHAnsi"/>
                <w:b/>
                <w:bCs/>
                <w:color w:val="FFFFFF"/>
                <w:sz w:val="28"/>
                <w:szCs w:val="28"/>
              </w:rPr>
            </w:pPr>
            <w:r>
              <w:rPr>
                <w:rFonts w:asciiTheme="majorHAnsi" w:hAnsiTheme="majorHAnsi"/>
                <w:b/>
                <w:bCs/>
                <w:color w:val="7F7F7F" w:themeColor="text1" w:themeTint="80"/>
                <w:sz w:val="28"/>
                <w:szCs w:val="28"/>
              </w:rPr>
              <w:t>Lead a</w:t>
            </w:r>
            <w:r w:rsidRPr="00654344" w:rsidR="005A41AD">
              <w:rPr>
                <w:rFonts w:asciiTheme="majorHAnsi" w:hAnsiTheme="majorHAnsi"/>
                <w:b/>
                <w:bCs/>
                <w:color w:val="7F7F7F" w:themeColor="text1" w:themeTint="80"/>
                <w:sz w:val="28"/>
                <w:szCs w:val="28"/>
              </w:rPr>
              <w:t>pplicant</w:t>
            </w:r>
            <w:r w:rsidRPr="00654344" w:rsidR="00357DA5">
              <w:rPr>
                <w:rFonts w:asciiTheme="majorHAnsi" w:hAnsiTheme="majorHAnsi"/>
                <w:b/>
                <w:bCs/>
                <w:color w:val="7F7F7F" w:themeColor="text1" w:themeTint="80"/>
                <w:sz w:val="28"/>
                <w:szCs w:val="28"/>
              </w:rPr>
              <w:t xml:space="preserve"> details</w:t>
            </w:r>
          </w:p>
        </w:tc>
      </w:tr>
      <w:tr w:rsidRPr="00654344" w:rsidR="000F05FD" w:rsidTr="00C40551" w14:paraId="6F556037" w14:textId="77777777">
        <w:trPr>
          <w:jc w:val="center"/>
        </w:trPr>
        <w:tc>
          <w:tcPr>
            <w:tcW w:w="3510" w:type="dxa"/>
            <w:shd w:val="clear" w:color="auto" w:fill="DBE5F1" w:themeFill="accent1" w:themeFillTint="33"/>
            <w:vAlign w:val="center"/>
          </w:tcPr>
          <w:p w:rsidRPr="00654344" w:rsidR="000F05FD" w:rsidP="00357DA5" w:rsidRDefault="00541C69" w14:paraId="35E1DBFC" w14:textId="77777777">
            <w:pPr>
              <w:spacing w:before="120" w:after="120" w:line="240" w:lineRule="auto"/>
              <w:rPr>
                <w:rFonts w:asciiTheme="majorHAnsi" w:hAnsiTheme="majorHAnsi"/>
                <w:b/>
                <w:color w:val="365F91" w:themeColor="accent1" w:themeShade="BF"/>
              </w:rPr>
            </w:pPr>
            <w:r w:rsidRPr="00654344">
              <w:rPr>
                <w:rFonts w:asciiTheme="majorHAnsi" w:hAnsiTheme="majorHAnsi"/>
                <w:b/>
                <w:color w:val="365F91" w:themeColor="accent1" w:themeShade="BF"/>
              </w:rPr>
              <w:t>Full n</w:t>
            </w:r>
            <w:r w:rsidRPr="00654344" w:rsidR="00280C06">
              <w:rPr>
                <w:rFonts w:asciiTheme="majorHAnsi" w:hAnsiTheme="majorHAnsi"/>
                <w:b/>
                <w:color w:val="365F91" w:themeColor="accent1" w:themeShade="BF"/>
              </w:rPr>
              <w:t>ame</w:t>
            </w:r>
          </w:p>
        </w:tc>
        <w:tc>
          <w:tcPr>
            <w:tcW w:w="6684" w:type="dxa"/>
            <w:gridSpan w:val="2"/>
            <w:vAlign w:val="center"/>
          </w:tcPr>
          <w:p w:rsidRPr="00654344" w:rsidR="000F05FD" w:rsidP="000F05FD" w:rsidRDefault="000F05FD" w14:paraId="34C11BD4" w14:textId="77777777">
            <w:pPr>
              <w:spacing w:after="0" w:line="240" w:lineRule="auto"/>
              <w:rPr>
                <w:rFonts w:asciiTheme="majorHAnsi" w:hAnsiTheme="majorHAnsi"/>
                <w:color w:val="365F91" w:themeColor="accent1" w:themeShade="BF"/>
              </w:rPr>
            </w:pPr>
          </w:p>
        </w:tc>
      </w:tr>
      <w:tr w:rsidRPr="00654344" w:rsidR="000F05FD" w:rsidTr="00C40551" w14:paraId="5ECCFE55" w14:textId="77777777">
        <w:trPr>
          <w:jc w:val="center"/>
        </w:trPr>
        <w:tc>
          <w:tcPr>
            <w:tcW w:w="3510" w:type="dxa"/>
            <w:shd w:val="clear" w:color="auto" w:fill="DBE5F1" w:themeFill="accent1" w:themeFillTint="33"/>
            <w:vAlign w:val="center"/>
          </w:tcPr>
          <w:p w:rsidRPr="00654344" w:rsidR="000F05FD" w:rsidP="00357DA5" w:rsidRDefault="00280C06" w14:paraId="395913C5" w14:textId="77777777">
            <w:pPr>
              <w:spacing w:before="120" w:after="120" w:line="240" w:lineRule="auto"/>
              <w:rPr>
                <w:rFonts w:asciiTheme="majorHAnsi" w:hAnsiTheme="majorHAnsi"/>
                <w:b/>
                <w:color w:val="365F91" w:themeColor="accent1" w:themeShade="BF"/>
              </w:rPr>
            </w:pPr>
            <w:r w:rsidRPr="00654344">
              <w:rPr>
                <w:rFonts w:asciiTheme="majorHAnsi" w:hAnsiTheme="majorHAnsi"/>
                <w:b/>
                <w:color w:val="365F91" w:themeColor="accent1" w:themeShade="BF"/>
              </w:rPr>
              <w:t>Title</w:t>
            </w:r>
          </w:p>
        </w:tc>
        <w:tc>
          <w:tcPr>
            <w:tcW w:w="2776" w:type="dxa"/>
            <w:vAlign w:val="center"/>
          </w:tcPr>
          <w:p w:rsidRPr="00654344" w:rsidR="000F05FD" w:rsidP="000F05FD" w:rsidRDefault="000F05FD" w14:paraId="295834B9" w14:textId="77777777">
            <w:pPr>
              <w:spacing w:after="0" w:line="240" w:lineRule="auto"/>
              <w:rPr>
                <w:rFonts w:asciiTheme="majorHAnsi" w:hAnsiTheme="majorHAnsi"/>
                <w:color w:val="365F91" w:themeColor="accent1" w:themeShade="BF"/>
              </w:rPr>
            </w:pPr>
          </w:p>
        </w:tc>
        <w:tc>
          <w:tcPr>
            <w:tcW w:w="3908" w:type="dxa"/>
            <w:shd w:val="clear" w:color="auto" w:fill="DBE5F1" w:themeFill="accent1" w:themeFillTint="33"/>
          </w:tcPr>
          <w:p w:rsidRPr="00654344" w:rsidR="000F05FD" w:rsidP="00357DA5" w:rsidRDefault="00280C06" w14:paraId="37EB73FA" w14:textId="77777777">
            <w:pPr>
              <w:spacing w:before="120" w:after="120" w:line="240" w:lineRule="auto"/>
              <w:rPr>
                <w:rFonts w:asciiTheme="majorHAnsi" w:hAnsiTheme="majorHAnsi"/>
                <w:b/>
                <w:color w:val="365F91" w:themeColor="accent1" w:themeShade="BF"/>
              </w:rPr>
            </w:pPr>
            <w:r w:rsidRPr="00654344">
              <w:rPr>
                <w:rFonts w:asciiTheme="majorHAnsi" w:hAnsiTheme="majorHAnsi"/>
                <w:b/>
                <w:color w:val="365F91" w:themeColor="accent1" w:themeShade="BF"/>
              </w:rPr>
              <w:t>Telephone No</w:t>
            </w:r>
          </w:p>
        </w:tc>
      </w:tr>
      <w:tr w:rsidRPr="00654344" w:rsidR="00280C06" w:rsidTr="00C40551" w14:paraId="09CD0391" w14:textId="77777777">
        <w:trPr>
          <w:jc w:val="center"/>
        </w:trPr>
        <w:tc>
          <w:tcPr>
            <w:tcW w:w="3510" w:type="dxa"/>
            <w:shd w:val="clear" w:color="auto" w:fill="DBE5F1" w:themeFill="accent1" w:themeFillTint="33"/>
            <w:vAlign w:val="center"/>
          </w:tcPr>
          <w:p w:rsidRPr="00654344" w:rsidR="00280C06" w:rsidP="00357DA5" w:rsidRDefault="00280C06" w14:paraId="6B9023D1" w14:textId="77777777">
            <w:pPr>
              <w:spacing w:before="120" w:after="120" w:line="240" w:lineRule="auto"/>
              <w:rPr>
                <w:rFonts w:asciiTheme="majorHAnsi" w:hAnsiTheme="majorHAnsi"/>
                <w:b/>
                <w:color w:val="365F91" w:themeColor="accent1" w:themeShade="BF"/>
              </w:rPr>
            </w:pPr>
            <w:r w:rsidRPr="00654344">
              <w:rPr>
                <w:rFonts w:asciiTheme="majorHAnsi" w:hAnsiTheme="majorHAnsi"/>
                <w:b/>
                <w:color w:val="365F91" w:themeColor="accent1" w:themeShade="BF"/>
              </w:rPr>
              <w:t>Email a</w:t>
            </w:r>
            <w:r w:rsidRPr="00654344" w:rsidR="00DF6FBB">
              <w:rPr>
                <w:rFonts w:asciiTheme="majorHAnsi" w:hAnsiTheme="majorHAnsi"/>
                <w:b/>
                <w:color w:val="365F91" w:themeColor="accent1" w:themeShade="BF"/>
              </w:rPr>
              <w:t>ddress</w:t>
            </w:r>
          </w:p>
        </w:tc>
        <w:tc>
          <w:tcPr>
            <w:tcW w:w="6684" w:type="dxa"/>
            <w:gridSpan w:val="2"/>
            <w:vAlign w:val="center"/>
          </w:tcPr>
          <w:p w:rsidRPr="00654344" w:rsidR="00280C06" w:rsidP="000F05FD" w:rsidRDefault="00280C06" w14:paraId="13BB0C21" w14:textId="77777777">
            <w:pPr>
              <w:spacing w:after="0" w:line="240" w:lineRule="auto"/>
              <w:rPr>
                <w:rFonts w:asciiTheme="majorHAnsi" w:hAnsiTheme="majorHAnsi"/>
                <w:color w:val="4F81BD"/>
              </w:rPr>
            </w:pPr>
          </w:p>
        </w:tc>
      </w:tr>
      <w:tr w:rsidRPr="00654344" w:rsidR="00136966" w:rsidTr="00C40551" w14:paraId="55C1009A" w14:textId="77777777">
        <w:trPr>
          <w:jc w:val="center"/>
        </w:trPr>
        <w:tc>
          <w:tcPr>
            <w:tcW w:w="3510" w:type="dxa"/>
            <w:shd w:val="clear" w:color="auto" w:fill="DBE5F1" w:themeFill="accent1" w:themeFillTint="33"/>
            <w:vAlign w:val="center"/>
          </w:tcPr>
          <w:p w:rsidRPr="00654344" w:rsidR="00136966" w:rsidP="00357DA5" w:rsidRDefault="00136966" w14:paraId="190E8049" w14:textId="68BB9D1D">
            <w:pPr>
              <w:spacing w:before="120" w:after="120" w:line="240" w:lineRule="auto"/>
              <w:rPr>
                <w:rFonts w:asciiTheme="majorHAnsi" w:hAnsiTheme="majorHAnsi"/>
                <w:b/>
                <w:color w:val="365F91" w:themeColor="accent1" w:themeShade="BF"/>
              </w:rPr>
            </w:pPr>
            <w:r w:rsidRPr="00654344">
              <w:rPr>
                <w:rFonts w:asciiTheme="majorHAnsi" w:hAnsiTheme="majorHAnsi"/>
                <w:b/>
                <w:color w:val="365F91" w:themeColor="accent1" w:themeShade="BF"/>
              </w:rPr>
              <w:t>Current post</w:t>
            </w:r>
            <w:r w:rsidR="00C40551">
              <w:rPr>
                <w:rFonts w:asciiTheme="majorHAnsi" w:hAnsiTheme="majorHAnsi"/>
                <w:b/>
                <w:color w:val="365F91" w:themeColor="accent1" w:themeShade="BF"/>
              </w:rPr>
              <w:t xml:space="preserve"> &amp; Division</w:t>
            </w:r>
          </w:p>
        </w:tc>
        <w:tc>
          <w:tcPr>
            <w:tcW w:w="6684" w:type="dxa"/>
            <w:gridSpan w:val="2"/>
            <w:vAlign w:val="center"/>
          </w:tcPr>
          <w:p w:rsidRPr="00654344" w:rsidR="00136966" w:rsidP="000F05FD" w:rsidRDefault="00136966" w14:paraId="5C5C233F" w14:textId="77777777">
            <w:pPr>
              <w:spacing w:after="0" w:line="240" w:lineRule="auto"/>
              <w:rPr>
                <w:rFonts w:asciiTheme="majorHAnsi" w:hAnsiTheme="majorHAnsi"/>
                <w:color w:val="4F81BD"/>
              </w:rPr>
            </w:pPr>
          </w:p>
        </w:tc>
      </w:tr>
      <w:tr w:rsidRPr="00654344" w:rsidR="001B1EA4" w:rsidTr="00C40551" w14:paraId="3F20E131" w14:textId="77777777">
        <w:trPr>
          <w:trHeight w:val="757"/>
          <w:jc w:val="center"/>
        </w:trPr>
        <w:tc>
          <w:tcPr>
            <w:tcW w:w="3510" w:type="dxa"/>
            <w:shd w:val="clear" w:color="auto" w:fill="DBE5F1" w:themeFill="accent1" w:themeFillTint="33"/>
            <w:vAlign w:val="center"/>
          </w:tcPr>
          <w:p w:rsidRPr="00654344" w:rsidR="001B1EA4" w:rsidP="001B1EA4" w:rsidRDefault="00242493" w14:paraId="6840F02E" w14:textId="7C3A99BD">
            <w:pPr>
              <w:spacing w:before="120" w:after="120" w:line="240" w:lineRule="auto"/>
              <w:rPr>
                <w:rFonts w:asciiTheme="majorHAnsi" w:hAnsiTheme="majorHAnsi"/>
                <w:b/>
                <w:color w:val="365F91" w:themeColor="accent1" w:themeShade="BF"/>
              </w:rPr>
            </w:pPr>
            <w:r>
              <w:rPr>
                <w:rFonts w:asciiTheme="majorHAnsi" w:hAnsiTheme="majorHAnsi"/>
                <w:b/>
                <w:color w:val="365F91" w:themeColor="accent1" w:themeShade="BF"/>
              </w:rPr>
              <w:t>Employment contract with UHS</w:t>
            </w:r>
          </w:p>
        </w:tc>
        <w:tc>
          <w:tcPr>
            <w:tcW w:w="6684" w:type="dxa"/>
            <w:gridSpan w:val="2"/>
            <w:vAlign w:val="center"/>
          </w:tcPr>
          <w:p w:rsidRPr="00654344" w:rsidR="001B1EA4" w:rsidP="000F05FD" w:rsidRDefault="00242493" w14:paraId="1E4B058E" w14:textId="53009767">
            <w:pPr>
              <w:spacing w:after="0" w:line="240" w:lineRule="auto"/>
              <w:rPr>
                <w:rFonts w:asciiTheme="majorHAnsi" w:hAnsiTheme="majorHAnsi"/>
                <w:color w:val="4F81BD"/>
              </w:rPr>
            </w:pPr>
            <w:r>
              <w:rPr>
                <w:rFonts w:asciiTheme="majorHAnsi" w:hAnsiTheme="majorHAnsi"/>
                <w:color w:val="4F81BD"/>
              </w:rPr>
              <w:t>UHS Substantive / UHS honorary</w:t>
            </w:r>
          </w:p>
        </w:tc>
      </w:tr>
      <w:tr w:rsidRPr="00654344" w:rsidR="00CD5DEF" w:rsidTr="00CD5DEF" w14:paraId="26BD3A9B" w14:textId="77777777">
        <w:trPr>
          <w:trHeight w:val="355"/>
          <w:jc w:val="center"/>
        </w:trPr>
        <w:tc>
          <w:tcPr>
            <w:tcW w:w="10194" w:type="dxa"/>
            <w:gridSpan w:val="3"/>
            <w:shd w:val="clear" w:color="auto" w:fill="BFBFBF" w:themeFill="background1" w:themeFillShade="BF"/>
          </w:tcPr>
          <w:p w:rsidRPr="00654344" w:rsidR="00CD5DEF" w:rsidP="00CD5DEF" w:rsidRDefault="00541C69" w14:paraId="6B6BEF03" w14:textId="77777777">
            <w:pPr>
              <w:spacing w:before="240" w:after="240" w:line="240" w:lineRule="auto"/>
              <w:jc w:val="center"/>
              <w:rPr>
                <w:rFonts w:cs="Arial" w:asciiTheme="majorHAnsi" w:hAnsiTheme="majorHAnsi"/>
                <w:color w:val="4F81BD"/>
              </w:rPr>
            </w:pPr>
            <w:r w:rsidRPr="00654344">
              <w:rPr>
                <w:rFonts w:asciiTheme="majorHAnsi" w:hAnsiTheme="majorHAnsi"/>
                <w:b/>
                <w:color w:val="7F7F7F" w:themeColor="text1" w:themeTint="80"/>
                <w:sz w:val="28"/>
                <w:szCs w:val="28"/>
              </w:rPr>
              <w:t>Research proposal</w:t>
            </w:r>
          </w:p>
        </w:tc>
      </w:tr>
      <w:tr w:rsidRPr="00654344" w:rsidR="00CD5DEF" w:rsidTr="00541C69" w14:paraId="5660BD53" w14:textId="77777777">
        <w:trPr>
          <w:trHeight w:val="355"/>
          <w:jc w:val="center"/>
        </w:trPr>
        <w:tc>
          <w:tcPr>
            <w:tcW w:w="3510" w:type="dxa"/>
            <w:shd w:val="clear" w:color="auto" w:fill="DBE5F1" w:themeFill="accent1" w:themeFillTint="33"/>
          </w:tcPr>
          <w:p w:rsidRPr="00654344" w:rsidR="00CD5DEF" w:rsidP="00357DA5" w:rsidRDefault="00280C06" w14:paraId="447E112B" w14:textId="77777777">
            <w:pPr>
              <w:spacing w:before="120" w:after="120" w:line="240" w:lineRule="auto"/>
              <w:rPr>
                <w:rFonts w:cs="Arial" w:asciiTheme="majorHAnsi" w:hAnsiTheme="majorHAnsi"/>
                <w:b/>
                <w:color w:val="365F91" w:themeColor="accent1" w:themeShade="BF"/>
              </w:rPr>
            </w:pPr>
            <w:r w:rsidRPr="00654344">
              <w:rPr>
                <w:rFonts w:cs="Arial" w:asciiTheme="majorHAnsi" w:hAnsiTheme="majorHAnsi"/>
                <w:b/>
                <w:color w:val="365F91" w:themeColor="accent1" w:themeShade="BF"/>
              </w:rPr>
              <w:t>Proposal title</w:t>
            </w:r>
          </w:p>
        </w:tc>
        <w:tc>
          <w:tcPr>
            <w:tcW w:w="6684" w:type="dxa"/>
            <w:gridSpan w:val="2"/>
          </w:tcPr>
          <w:p w:rsidRPr="00654344" w:rsidR="00CD5DEF" w:rsidP="00280C06" w:rsidRDefault="00CD5DEF" w14:paraId="336575B0" w14:textId="77777777">
            <w:pPr>
              <w:spacing w:before="120" w:after="120" w:line="240" w:lineRule="auto"/>
              <w:rPr>
                <w:rFonts w:cs="Arial" w:asciiTheme="majorHAnsi" w:hAnsiTheme="majorHAnsi"/>
                <w:color w:val="4F81BD"/>
              </w:rPr>
            </w:pPr>
          </w:p>
        </w:tc>
      </w:tr>
      <w:tr w:rsidRPr="00654344" w:rsidR="00541C69" w:rsidTr="00541C69" w14:paraId="562F76DB" w14:textId="77777777">
        <w:trPr>
          <w:trHeight w:val="355"/>
          <w:jc w:val="center"/>
        </w:trPr>
        <w:tc>
          <w:tcPr>
            <w:tcW w:w="3510" w:type="dxa"/>
            <w:shd w:val="clear" w:color="auto" w:fill="DBE5F1" w:themeFill="accent1" w:themeFillTint="33"/>
          </w:tcPr>
          <w:p w:rsidR="00541C69" w:rsidP="00357DA5" w:rsidRDefault="00280C06" w14:paraId="584BF191" w14:textId="6EC5CE24">
            <w:pPr>
              <w:spacing w:before="120" w:after="120" w:line="240" w:lineRule="auto"/>
              <w:rPr>
                <w:rFonts w:cs="Arial" w:asciiTheme="majorHAnsi" w:hAnsiTheme="majorHAnsi"/>
                <w:b/>
                <w:color w:val="365F91" w:themeColor="accent1" w:themeShade="BF"/>
              </w:rPr>
            </w:pPr>
            <w:r w:rsidRPr="00654344">
              <w:rPr>
                <w:rFonts w:cs="Arial" w:asciiTheme="majorHAnsi" w:hAnsiTheme="majorHAnsi"/>
                <w:b/>
                <w:color w:val="365F91" w:themeColor="accent1" w:themeShade="BF"/>
              </w:rPr>
              <w:t>Proposal start and finish dates</w:t>
            </w:r>
            <w:r w:rsidR="001463B4">
              <w:rPr>
                <w:rFonts w:cs="Arial" w:asciiTheme="majorHAnsi" w:hAnsiTheme="majorHAnsi"/>
                <w:b/>
                <w:color w:val="365F91" w:themeColor="accent1" w:themeShade="BF"/>
              </w:rPr>
              <w:t>*</w:t>
            </w:r>
          </w:p>
          <w:p w:rsidRPr="00670667" w:rsidR="00B73984" w:rsidP="001463B4" w:rsidRDefault="00B73984" w14:paraId="747F2E66" w14:textId="338A64DD">
            <w:pPr>
              <w:spacing w:before="120" w:after="120" w:line="240" w:lineRule="auto"/>
              <w:rPr>
                <w:rFonts w:cs="Arial" w:asciiTheme="majorHAnsi" w:hAnsiTheme="majorHAnsi"/>
                <w:color w:val="365F91" w:themeColor="accent1" w:themeShade="BF"/>
                <w:sz w:val="18"/>
                <w:szCs w:val="18"/>
              </w:rPr>
            </w:pPr>
            <w:r w:rsidRPr="00670667">
              <w:rPr>
                <w:rFonts w:cs="Arial" w:asciiTheme="majorHAnsi" w:hAnsiTheme="majorHAnsi"/>
                <w:color w:val="365F91" w:themeColor="accent1" w:themeShade="BF"/>
                <w:sz w:val="18"/>
                <w:szCs w:val="18"/>
              </w:rPr>
              <w:t>(*</w:t>
            </w:r>
            <w:r w:rsidR="00A270CF">
              <w:rPr>
                <w:rFonts w:cs="Arial" w:asciiTheme="majorHAnsi" w:hAnsiTheme="majorHAnsi"/>
                <w:color w:val="365F91" w:themeColor="accent1" w:themeShade="BF"/>
                <w:sz w:val="18"/>
                <w:szCs w:val="18"/>
              </w:rPr>
              <w:t xml:space="preserve">Project start date is dependent on fundraising by SHC and is </w:t>
            </w:r>
            <w:r w:rsidR="00E566B8">
              <w:rPr>
                <w:rFonts w:cs="Arial" w:asciiTheme="majorHAnsi" w:hAnsiTheme="majorHAnsi"/>
                <w:color w:val="365F91" w:themeColor="accent1" w:themeShade="BF"/>
                <w:sz w:val="18"/>
                <w:szCs w:val="18"/>
              </w:rPr>
              <w:t>un</w:t>
            </w:r>
            <w:r w:rsidR="00A270CF">
              <w:rPr>
                <w:rFonts w:cs="Arial" w:asciiTheme="majorHAnsi" w:hAnsiTheme="majorHAnsi"/>
                <w:color w:val="365F91" w:themeColor="accent1" w:themeShade="BF"/>
                <w:sz w:val="18"/>
                <w:szCs w:val="18"/>
              </w:rPr>
              <w:t>likely to be before January 2023.</w:t>
            </w:r>
            <w:r w:rsidR="001463B4">
              <w:rPr>
                <w:rFonts w:cs="Arial" w:asciiTheme="majorHAnsi" w:hAnsiTheme="majorHAnsi"/>
                <w:color w:val="365F91" w:themeColor="accent1" w:themeShade="BF"/>
                <w:sz w:val="18"/>
                <w:szCs w:val="18"/>
              </w:rPr>
              <w:t xml:space="preserve"> Project duration is up to 2 years.</w:t>
            </w:r>
            <w:r w:rsidRPr="00670667">
              <w:rPr>
                <w:rFonts w:cs="Arial" w:asciiTheme="majorHAnsi" w:hAnsiTheme="majorHAnsi"/>
                <w:color w:val="365F91" w:themeColor="accent1" w:themeShade="BF"/>
                <w:sz w:val="18"/>
                <w:szCs w:val="18"/>
              </w:rPr>
              <w:t>)</w:t>
            </w:r>
          </w:p>
        </w:tc>
        <w:tc>
          <w:tcPr>
            <w:tcW w:w="6684" w:type="dxa"/>
            <w:gridSpan w:val="2"/>
          </w:tcPr>
          <w:p w:rsidRPr="00654344" w:rsidR="00541C69" w:rsidP="00280C06" w:rsidRDefault="00541C69" w14:paraId="4E240061" w14:textId="77777777">
            <w:pPr>
              <w:spacing w:before="120" w:after="120" w:line="240" w:lineRule="auto"/>
              <w:rPr>
                <w:rFonts w:cs="Arial" w:asciiTheme="majorHAnsi" w:hAnsiTheme="majorHAnsi"/>
                <w:color w:val="4F81BD"/>
              </w:rPr>
            </w:pPr>
          </w:p>
        </w:tc>
      </w:tr>
      <w:tr w:rsidRPr="00654344" w:rsidR="00541C69" w:rsidTr="00C00111" w14:paraId="3DF12DFF" w14:textId="77777777">
        <w:trPr>
          <w:trHeight w:val="2416"/>
          <w:jc w:val="center"/>
        </w:trPr>
        <w:tc>
          <w:tcPr>
            <w:tcW w:w="3510" w:type="dxa"/>
            <w:shd w:val="clear" w:color="auto" w:fill="DBE5F1" w:themeFill="accent1" w:themeFillTint="33"/>
          </w:tcPr>
          <w:p w:rsidRPr="00654344" w:rsidR="00541C69" w:rsidP="00357DA5" w:rsidRDefault="00541C69" w14:paraId="75EFA5CB" w14:textId="5D6D78B9">
            <w:pPr>
              <w:spacing w:before="120" w:after="120" w:line="240" w:lineRule="auto"/>
              <w:rPr>
                <w:rFonts w:cs="Arial" w:asciiTheme="majorHAnsi" w:hAnsiTheme="majorHAnsi"/>
                <w:b/>
                <w:color w:val="365F91" w:themeColor="accent1" w:themeShade="BF"/>
              </w:rPr>
            </w:pPr>
            <w:r w:rsidRPr="00654344">
              <w:rPr>
                <w:rFonts w:cs="Arial" w:asciiTheme="majorHAnsi" w:hAnsiTheme="majorHAnsi"/>
                <w:b/>
                <w:color w:val="365F91" w:themeColor="accent1" w:themeShade="BF"/>
              </w:rPr>
              <w:t>Project details</w:t>
            </w:r>
            <w:r w:rsidR="001463B4">
              <w:rPr>
                <w:rFonts w:cs="Arial" w:asciiTheme="majorHAnsi" w:hAnsiTheme="majorHAnsi"/>
                <w:b/>
                <w:color w:val="365F91" w:themeColor="accent1" w:themeShade="BF"/>
              </w:rPr>
              <w:t xml:space="preserve"> – lay summary</w:t>
            </w:r>
          </w:p>
          <w:p w:rsidRPr="00654344" w:rsidR="00541C69" w:rsidP="00357DA5" w:rsidRDefault="009915D0" w14:paraId="05B84EB7" w14:textId="77777777">
            <w:pPr>
              <w:spacing w:before="120" w:after="120" w:line="240" w:lineRule="auto"/>
              <w:rPr>
                <w:rFonts w:cs="Arial" w:asciiTheme="majorHAnsi" w:hAnsiTheme="majorHAnsi"/>
                <w:color w:val="365F91" w:themeColor="accent1" w:themeShade="BF"/>
              </w:rPr>
            </w:pPr>
            <w:r w:rsidRPr="00654344">
              <w:rPr>
                <w:rFonts w:cs="Arial" w:asciiTheme="majorHAnsi" w:hAnsiTheme="majorHAnsi"/>
                <w:color w:val="365F91" w:themeColor="accent1" w:themeShade="BF"/>
              </w:rPr>
              <w:t>I</w:t>
            </w:r>
            <w:r w:rsidRPr="00654344" w:rsidR="00541C69">
              <w:rPr>
                <w:rFonts w:cs="Arial" w:asciiTheme="majorHAnsi" w:hAnsiTheme="majorHAnsi"/>
                <w:color w:val="365F91" w:themeColor="accent1" w:themeShade="BF"/>
              </w:rPr>
              <w:t>nclude:</w:t>
            </w:r>
          </w:p>
          <w:p w:rsidRPr="00654344" w:rsidR="00541C69" w:rsidP="00541C69" w:rsidRDefault="00541C69" w14:paraId="0AB08099" w14:textId="77777777">
            <w:pPr>
              <w:pStyle w:val="ListParagraph"/>
              <w:numPr>
                <w:ilvl w:val="0"/>
                <w:numId w:val="4"/>
              </w:numPr>
              <w:spacing w:before="120" w:after="120" w:line="240" w:lineRule="auto"/>
              <w:rPr>
                <w:rFonts w:asciiTheme="majorHAnsi" w:hAnsiTheme="majorHAnsi"/>
                <w:color w:val="365F91" w:themeColor="accent1" w:themeShade="BF"/>
              </w:rPr>
            </w:pPr>
            <w:r w:rsidRPr="00654344">
              <w:rPr>
                <w:rFonts w:asciiTheme="majorHAnsi" w:hAnsiTheme="majorHAnsi"/>
                <w:color w:val="365F91" w:themeColor="accent1" w:themeShade="BF"/>
              </w:rPr>
              <w:t>Background</w:t>
            </w:r>
          </w:p>
          <w:p w:rsidRPr="00654344" w:rsidR="00541C69" w:rsidP="00541C69" w:rsidRDefault="00541C69" w14:paraId="30423750" w14:textId="77777777">
            <w:pPr>
              <w:pStyle w:val="ListParagraph"/>
              <w:numPr>
                <w:ilvl w:val="0"/>
                <w:numId w:val="4"/>
              </w:numPr>
              <w:spacing w:before="120" w:after="120" w:line="240" w:lineRule="auto"/>
              <w:rPr>
                <w:rFonts w:asciiTheme="majorHAnsi" w:hAnsiTheme="majorHAnsi"/>
                <w:color w:val="365F91" w:themeColor="accent1" w:themeShade="BF"/>
              </w:rPr>
            </w:pPr>
            <w:r w:rsidRPr="00654344">
              <w:rPr>
                <w:rFonts w:asciiTheme="majorHAnsi" w:hAnsiTheme="majorHAnsi"/>
                <w:color w:val="365F91" w:themeColor="accent1" w:themeShade="BF"/>
              </w:rPr>
              <w:t>Objectives</w:t>
            </w:r>
          </w:p>
          <w:p w:rsidRPr="00654344" w:rsidR="00541C69" w:rsidP="00541C69" w:rsidRDefault="00A270CF" w14:paraId="710A6E2D" w14:textId="2082EB73">
            <w:pPr>
              <w:pStyle w:val="ListParagraph"/>
              <w:numPr>
                <w:ilvl w:val="0"/>
                <w:numId w:val="4"/>
              </w:numPr>
              <w:spacing w:before="120" w:after="120" w:line="240" w:lineRule="auto"/>
              <w:rPr>
                <w:rFonts w:asciiTheme="majorHAnsi" w:hAnsiTheme="majorHAnsi"/>
                <w:color w:val="365F91" w:themeColor="accent1" w:themeShade="BF"/>
              </w:rPr>
            </w:pPr>
            <w:r>
              <w:rPr>
                <w:rFonts w:asciiTheme="majorHAnsi" w:hAnsiTheme="majorHAnsi"/>
                <w:color w:val="365F91" w:themeColor="accent1" w:themeShade="BF"/>
              </w:rPr>
              <w:t>Project</w:t>
            </w:r>
            <w:r w:rsidRPr="00654344" w:rsidR="00541C69">
              <w:rPr>
                <w:rFonts w:asciiTheme="majorHAnsi" w:hAnsiTheme="majorHAnsi"/>
                <w:color w:val="365F91" w:themeColor="accent1" w:themeShade="BF"/>
              </w:rPr>
              <w:t xml:space="preserve"> design</w:t>
            </w:r>
          </w:p>
          <w:p w:rsidR="007C5C02" w:rsidP="00EC77FB" w:rsidRDefault="00546ED0" w14:paraId="4E3CD2D3" w14:textId="1CFFECAE">
            <w:pPr>
              <w:pStyle w:val="ListParagraph"/>
              <w:numPr>
                <w:ilvl w:val="0"/>
                <w:numId w:val="4"/>
              </w:numPr>
              <w:spacing w:before="120" w:after="120" w:line="240" w:lineRule="auto"/>
              <w:rPr>
                <w:rFonts w:asciiTheme="majorHAnsi" w:hAnsiTheme="majorHAnsi"/>
                <w:color w:val="365F91" w:themeColor="accent1" w:themeShade="BF"/>
              </w:rPr>
            </w:pPr>
            <w:r>
              <w:rPr>
                <w:rFonts w:asciiTheme="majorHAnsi" w:hAnsiTheme="majorHAnsi"/>
                <w:color w:val="365F91" w:themeColor="accent1" w:themeShade="BF"/>
              </w:rPr>
              <w:t>Outcomes</w:t>
            </w:r>
          </w:p>
          <w:p w:rsidRPr="00670667" w:rsidR="009915D0" w:rsidP="009915D0" w:rsidRDefault="009915D0" w14:paraId="7DE16AE0" w14:textId="77777777">
            <w:pPr>
              <w:spacing w:before="120" w:after="120" w:line="240" w:lineRule="auto"/>
              <w:rPr>
                <w:rFonts w:asciiTheme="majorHAnsi" w:hAnsiTheme="majorHAnsi"/>
                <w:color w:val="365F91" w:themeColor="accent1" w:themeShade="BF"/>
                <w:sz w:val="18"/>
                <w:szCs w:val="18"/>
              </w:rPr>
            </w:pPr>
            <w:r w:rsidRPr="00670667">
              <w:rPr>
                <w:rFonts w:asciiTheme="majorHAnsi" w:hAnsiTheme="majorHAnsi"/>
                <w:color w:val="365F91" w:themeColor="accent1" w:themeShade="BF"/>
                <w:sz w:val="18"/>
                <w:szCs w:val="18"/>
              </w:rPr>
              <w:t>1500 words max</w:t>
            </w:r>
          </w:p>
        </w:tc>
        <w:tc>
          <w:tcPr>
            <w:tcW w:w="6684" w:type="dxa"/>
            <w:gridSpan w:val="2"/>
          </w:tcPr>
          <w:p w:rsidRPr="00654344" w:rsidR="00541C69" w:rsidP="00280C06" w:rsidRDefault="00541C69" w14:paraId="4BCE21BD" w14:textId="77777777">
            <w:pPr>
              <w:spacing w:before="120" w:after="120" w:line="240" w:lineRule="auto"/>
              <w:rPr>
                <w:rFonts w:cs="Arial" w:asciiTheme="majorHAnsi" w:hAnsiTheme="majorHAnsi"/>
                <w:color w:val="4F81BD"/>
              </w:rPr>
            </w:pPr>
          </w:p>
        </w:tc>
      </w:tr>
      <w:tr w:rsidRPr="00654344" w:rsidR="00EC77FB" w:rsidTr="00C00111" w14:paraId="1277FEE3" w14:textId="77777777">
        <w:trPr>
          <w:trHeight w:val="486"/>
          <w:jc w:val="center"/>
        </w:trPr>
        <w:tc>
          <w:tcPr>
            <w:tcW w:w="3510" w:type="dxa"/>
            <w:shd w:val="clear" w:color="auto" w:fill="DBE5F1" w:themeFill="accent1" w:themeFillTint="33"/>
          </w:tcPr>
          <w:p w:rsidR="00EC77FB" w:rsidP="00357DA5" w:rsidRDefault="00517B47" w14:paraId="687E5D69" w14:textId="77777777">
            <w:pPr>
              <w:spacing w:before="120" w:after="120" w:line="240" w:lineRule="auto"/>
              <w:rPr>
                <w:rFonts w:cs="Arial" w:asciiTheme="majorHAnsi" w:hAnsiTheme="majorHAnsi"/>
                <w:b/>
                <w:color w:val="365F91" w:themeColor="accent1" w:themeShade="BF"/>
              </w:rPr>
            </w:pPr>
            <w:r>
              <w:rPr>
                <w:rFonts w:cs="Arial" w:asciiTheme="majorHAnsi" w:hAnsiTheme="majorHAnsi"/>
                <w:b/>
                <w:color w:val="365F91" w:themeColor="accent1" w:themeShade="BF"/>
              </w:rPr>
              <w:t>Research partners</w:t>
            </w:r>
          </w:p>
          <w:p w:rsidRPr="00B73984" w:rsidR="00B73984" w:rsidP="00B73984" w:rsidRDefault="001463B4" w14:paraId="52D273D0" w14:textId="5C0D7978">
            <w:pPr>
              <w:pStyle w:val="ListParagraph"/>
              <w:numPr>
                <w:ilvl w:val="0"/>
                <w:numId w:val="6"/>
              </w:numPr>
              <w:spacing w:before="120" w:after="120" w:line="240" w:lineRule="auto"/>
              <w:ind w:left="284" w:hanging="284"/>
              <w:rPr>
                <w:rFonts w:asciiTheme="majorHAnsi" w:hAnsiTheme="majorHAnsi"/>
                <w:color w:val="365F91" w:themeColor="accent1" w:themeShade="BF"/>
              </w:rPr>
            </w:pPr>
            <w:r>
              <w:rPr>
                <w:rFonts w:asciiTheme="majorHAnsi" w:hAnsiTheme="majorHAnsi"/>
                <w:color w:val="365F91" w:themeColor="accent1" w:themeShade="BF"/>
              </w:rPr>
              <w:t>Detail your research team</w:t>
            </w:r>
            <w:r w:rsidR="007C5C02">
              <w:rPr>
                <w:rFonts w:asciiTheme="majorHAnsi" w:hAnsiTheme="majorHAnsi"/>
                <w:color w:val="365F91" w:themeColor="accent1" w:themeShade="BF"/>
              </w:rPr>
              <w:t xml:space="preserve"> – names, post, and description of role/contribution to this project</w:t>
            </w:r>
          </w:p>
          <w:p w:rsidRPr="00B73984" w:rsidR="00EC77FB" w:rsidP="00B73984" w:rsidRDefault="00517B47" w14:paraId="6EB1D743" w14:textId="38997C1C">
            <w:pPr>
              <w:pStyle w:val="ListParagraph"/>
              <w:numPr>
                <w:ilvl w:val="0"/>
                <w:numId w:val="6"/>
              </w:numPr>
              <w:spacing w:before="120" w:after="120" w:line="240" w:lineRule="auto"/>
              <w:ind w:left="284" w:hanging="284"/>
              <w:rPr>
                <w:rFonts w:asciiTheme="majorHAnsi" w:hAnsiTheme="majorHAnsi"/>
                <w:color w:val="365F91" w:themeColor="accent1" w:themeShade="BF"/>
              </w:rPr>
            </w:pPr>
            <w:r w:rsidRPr="00B73984">
              <w:rPr>
                <w:rFonts w:asciiTheme="majorHAnsi" w:hAnsiTheme="majorHAnsi"/>
                <w:color w:val="365F91" w:themeColor="accent1" w:themeShade="BF"/>
              </w:rPr>
              <w:t>Will this proposal involve collaboration with other organisations across the H&amp;IoW region? Please detail.</w:t>
            </w:r>
          </w:p>
          <w:p w:rsidRPr="00EC77FB" w:rsidR="000475B8" w:rsidP="00357DA5" w:rsidRDefault="000475B8" w14:paraId="379C2A57" w14:textId="77777777">
            <w:pPr>
              <w:spacing w:before="120" w:after="120" w:line="240" w:lineRule="auto"/>
              <w:rPr>
                <w:rFonts w:cs="Arial" w:asciiTheme="majorHAnsi" w:hAnsiTheme="majorHAnsi"/>
                <w:color w:val="365F91" w:themeColor="accent1" w:themeShade="BF"/>
              </w:rPr>
            </w:pPr>
          </w:p>
        </w:tc>
        <w:tc>
          <w:tcPr>
            <w:tcW w:w="6684" w:type="dxa"/>
            <w:gridSpan w:val="2"/>
          </w:tcPr>
          <w:p w:rsidRPr="00654344" w:rsidR="00EC77FB" w:rsidP="00280C06" w:rsidRDefault="00EC77FB" w14:paraId="7D110EF6" w14:textId="77777777">
            <w:pPr>
              <w:spacing w:before="120" w:after="120" w:line="240" w:lineRule="auto"/>
              <w:rPr>
                <w:rFonts w:cs="Arial" w:asciiTheme="majorHAnsi" w:hAnsiTheme="majorHAnsi"/>
                <w:color w:val="4F81BD"/>
              </w:rPr>
            </w:pPr>
          </w:p>
        </w:tc>
      </w:tr>
      <w:tr w:rsidRPr="00654344" w:rsidR="009915D0" w:rsidTr="00E95D6A" w14:paraId="4A691805" w14:textId="77777777">
        <w:trPr>
          <w:trHeight w:val="2690"/>
          <w:jc w:val="center"/>
        </w:trPr>
        <w:tc>
          <w:tcPr>
            <w:tcW w:w="3510" w:type="dxa"/>
            <w:shd w:val="clear" w:color="auto" w:fill="DBE5F1" w:themeFill="accent1" w:themeFillTint="33"/>
          </w:tcPr>
          <w:p w:rsidRPr="00654344" w:rsidR="009915D0" w:rsidP="00357DA5" w:rsidRDefault="009915D0" w14:paraId="7C544EA3" w14:textId="77777777">
            <w:pPr>
              <w:spacing w:before="120" w:after="120" w:line="240" w:lineRule="auto"/>
              <w:rPr>
                <w:rFonts w:cs="Arial" w:asciiTheme="majorHAnsi" w:hAnsiTheme="majorHAnsi"/>
                <w:b/>
                <w:color w:val="365F91" w:themeColor="accent1" w:themeShade="BF"/>
              </w:rPr>
            </w:pPr>
            <w:r w:rsidRPr="00654344">
              <w:rPr>
                <w:rFonts w:cs="Arial" w:asciiTheme="majorHAnsi" w:hAnsiTheme="majorHAnsi"/>
                <w:b/>
                <w:color w:val="365F91" w:themeColor="accent1" w:themeShade="BF"/>
              </w:rPr>
              <w:lastRenderedPageBreak/>
              <w:t>Research impact</w:t>
            </w:r>
          </w:p>
          <w:p w:rsidR="009915D0" w:rsidP="00543570" w:rsidRDefault="009915D0" w14:paraId="4959B63B" w14:textId="03C7FC5C">
            <w:pPr>
              <w:pStyle w:val="ListParagraph"/>
              <w:numPr>
                <w:ilvl w:val="0"/>
                <w:numId w:val="8"/>
              </w:numPr>
              <w:spacing w:before="120" w:after="120" w:line="240" w:lineRule="auto"/>
              <w:ind w:left="284" w:hanging="284"/>
              <w:rPr>
                <w:rFonts w:asciiTheme="majorHAnsi" w:hAnsiTheme="majorHAnsi"/>
                <w:color w:val="365F91" w:themeColor="accent1" w:themeShade="BF"/>
              </w:rPr>
            </w:pPr>
            <w:r w:rsidRPr="00543570">
              <w:rPr>
                <w:rFonts w:asciiTheme="majorHAnsi" w:hAnsiTheme="majorHAnsi"/>
                <w:color w:val="365F91" w:themeColor="accent1" w:themeShade="BF"/>
              </w:rPr>
              <w:t>Provide detail</w:t>
            </w:r>
            <w:r w:rsidRPr="00543570" w:rsidR="006105FB">
              <w:rPr>
                <w:rFonts w:asciiTheme="majorHAnsi" w:hAnsiTheme="majorHAnsi"/>
                <w:color w:val="365F91" w:themeColor="accent1" w:themeShade="BF"/>
              </w:rPr>
              <w:t xml:space="preserve">s of </w:t>
            </w:r>
            <w:r w:rsidRPr="00543570" w:rsidR="00522754">
              <w:rPr>
                <w:rFonts w:asciiTheme="majorHAnsi" w:hAnsiTheme="majorHAnsi"/>
                <w:color w:val="365F91" w:themeColor="accent1" w:themeShade="BF"/>
              </w:rPr>
              <w:t xml:space="preserve">plans to realise impact </w:t>
            </w:r>
            <w:r w:rsidRPr="00543570" w:rsidR="006105FB">
              <w:rPr>
                <w:rFonts w:asciiTheme="majorHAnsi" w:hAnsiTheme="majorHAnsi"/>
                <w:color w:val="365F91" w:themeColor="accent1" w:themeShade="BF"/>
              </w:rPr>
              <w:t>on patients, public and/or health and care services,</w:t>
            </w:r>
            <w:r w:rsidRPr="00543570" w:rsidR="00522754">
              <w:rPr>
                <w:rFonts w:asciiTheme="majorHAnsi" w:hAnsiTheme="majorHAnsi"/>
                <w:color w:val="365F91" w:themeColor="accent1" w:themeShade="BF"/>
              </w:rPr>
              <w:t xml:space="preserve"> </w:t>
            </w:r>
            <w:r w:rsidRPr="00543570" w:rsidR="006105FB">
              <w:rPr>
                <w:rFonts w:asciiTheme="majorHAnsi" w:hAnsiTheme="majorHAnsi"/>
                <w:color w:val="365F91" w:themeColor="accent1" w:themeShade="BF"/>
              </w:rPr>
              <w:t>including</w:t>
            </w:r>
            <w:r w:rsidRPr="00543570">
              <w:rPr>
                <w:rFonts w:asciiTheme="majorHAnsi" w:hAnsiTheme="majorHAnsi"/>
                <w:color w:val="365F91" w:themeColor="accent1" w:themeShade="BF"/>
              </w:rPr>
              <w:t xml:space="preserve"> timescale</w:t>
            </w:r>
            <w:r w:rsidRPr="00543570" w:rsidR="00522754">
              <w:rPr>
                <w:rFonts w:asciiTheme="majorHAnsi" w:hAnsiTheme="majorHAnsi"/>
                <w:color w:val="365F91" w:themeColor="accent1" w:themeShade="BF"/>
              </w:rPr>
              <w:t>s</w:t>
            </w:r>
            <w:r w:rsidRPr="00543570" w:rsidR="002458A6">
              <w:rPr>
                <w:rFonts w:asciiTheme="majorHAnsi" w:hAnsiTheme="majorHAnsi"/>
                <w:color w:val="365F91" w:themeColor="accent1" w:themeShade="BF"/>
              </w:rPr>
              <w:t xml:space="preserve">, </w:t>
            </w:r>
            <w:r w:rsidRPr="00543570" w:rsidR="00546ED0">
              <w:rPr>
                <w:rFonts w:asciiTheme="majorHAnsi" w:hAnsiTheme="majorHAnsi"/>
                <w:color w:val="365F91" w:themeColor="accent1" w:themeShade="BF"/>
              </w:rPr>
              <w:t>at a regional or national level</w:t>
            </w:r>
            <w:r w:rsidRPr="00543570" w:rsidR="00A270CF">
              <w:rPr>
                <w:rFonts w:asciiTheme="majorHAnsi" w:hAnsiTheme="majorHAnsi"/>
                <w:color w:val="365F91" w:themeColor="accent1" w:themeShade="BF"/>
              </w:rPr>
              <w:t>.</w:t>
            </w:r>
          </w:p>
          <w:p w:rsidRPr="00543570" w:rsidR="00C40551" w:rsidP="00543570" w:rsidRDefault="00C40551" w14:paraId="2A29139D" w14:textId="4D28D1A0">
            <w:pPr>
              <w:pStyle w:val="ListParagraph"/>
              <w:numPr>
                <w:ilvl w:val="0"/>
                <w:numId w:val="8"/>
              </w:numPr>
              <w:spacing w:before="120" w:after="120" w:line="240" w:lineRule="auto"/>
              <w:ind w:left="284" w:hanging="284"/>
              <w:rPr>
                <w:rFonts w:asciiTheme="majorHAnsi" w:hAnsiTheme="majorHAnsi"/>
                <w:color w:val="365F91" w:themeColor="accent1" w:themeShade="BF"/>
              </w:rPr>
            </w:pPr>
            <w:r>
              <w:rPr>
                <w:rFonts w:asciiTheme="majorHAnsi" w:hAnsiTheme="majorHAnsi"/>
                <w:color w:val="365F91" w:themeColor="accent1" w:themeShade="BF"/>
              </w:rPr>
              <w:t>Approximate size of population to be impacted</w:t>
            </w:r>
          </w:p>
          <w:p w:rsidRPr="00543570" w:rsidR="00A270CF" w:rsidP="00543570" w:rsidRDefault="00A270CF" w14:paraId="1B21867C" w14:textId="748893A0">
            <w:pPr>
              <w:pStyle w:val="ListParagraph"/>
              <w:numPr>
                <w:ilvl w:val="0"/>
                <w:numId w:val="8"/>
              </w:numPr>
              <w:spacing w:before="120" w:after="120" w:line="240" w:lineRule="auto"/>
              <w:ind w:left="284" w:hanging="284"/>
              <w:rPr>
                <w:rFonts w:asciiTheme="majorHAnsi" w:hAnsiTheme="majorHAnsi"/>
                <w:color w:val="365F91" w:themeColor="accent1" w:themeShade="BF"/>
              </w:rPr>
            </w:pPr>
            <w:r w:rsidRPr="00543570">
              <w:rPr>
                <w:rFonts w:asciiTheme="majorHAnsi" w:hAnsiTheme="majorHAnsi"/>
                <w:color w:val="365F91" w:themeColor="accent1" w:themeShade="BF"/>
              </w:rPr>
              <w:t>How will this award enable future activity?</w:t>
            </w:r>
          </w:p>
          <w:p w:rsidRPr="00670667" w:rsidR="009915D0" w:rsidP="009915D0" w:rsidRDefault="009915D0" w14:paraId="6F054AE5" w14:textId="77777777">
            <w:pPr>
              <w:spacing w:before="120" w:after="120" w:line="240" w:lineRule="auto"/>
              <w:rPr>
                <w:rFonts w:asciiTheme="majorHAnsi" w:hAnsiTheme="majorHAnsi"/>
                <w:color w:val="365F91" w:themeColor="accent1" w:themeShade="BF"/>
                <w:sz w:val="18"/>
                <w:szCs w:val="18"/>
              </w:rPr>
            </w:pPr>
            <w:r w:rsidRPr="00670667">
              <w:rPr>
                <w:rFonts w:asciiTheme="majorHAnsi" w:hAnsiTheme="majorHAnsi"/>
                <w:color w:val="365F91" w:themeColor="accent1" w:themeShade="BF"/>
                <w:sz w:val="18"/>
                <w:szCs w:val="18"/>
              </w:rPr>
              <w:t>500 words max</w:t>
            </w:r>
          </w:p>
        </w:tc>
        <w:tc>
          <w:tcPr>
            <w:tcW w:w="6684" w:type="dxa"/>
            <w:gridSpan w:val="2"/>
          </w:tcPr>
          <w:p w:rsidRPr="00654344" w:rsidR="009915D0" w:rsidP="00280C06" w:rsidRDefault="009915D0" w14:paraId="3917356B" w14:textId="77777777">
            <w:pPr>
              <w:spacing w:before="120" w:after="120" w:line="240" w:lineRule="auto"/>
              <w:rPr>
                <w:rFonts w:cs="Arial" w:asciiTheme="majorHAnsi" w:hAnsiTheme="majorHAnsi"/>
                <w:color w:val="4F81BD"/>
              </w:rPr>
            </w:pPr>
          </w:p>
        </w:tc>
      </w:tr>
      <w:tr w:rsidRPr="00654344" w:rsidR="009915D0" w:rsidTr="00546ED0" w14:paraId="544EE717" w14:textId="77777777">
        <w:trPr>
          <w:trHeight w:val="1519"/>
          <w:jc w:val="center"/>
        </w:trPr>
        <w:tc>
          <w:tcPr>
            <w:tcW w:w="3510" w:type="dxa"/>
            <w:shd w:val="clear" w:color="auto" w:fill="DBE5F1" w:themeFill="accent1" w:themeFillTint="33"/>
          </w:tcPr>
          <w:p w:rsidRPr="00654344" w:rsidR="009915D0" w:rsidP="00357DA5" w:rsidRDefault="00546ED0" w14:paraId="3CCB62F7" w14:textId="77777777">
            <w:pPr>
              <w:spacing w:before="120" w:after="120" w:line="240" w:lineRule="auto"/>
              <w:rPr>
                <w:rFonts w:cs="Arial" w:asciiTheme="majorHAnsi" w:hAnsiTheme="majorHAnsi"/>
                <w:b/>
                <w:color w:val="365F91" w:themeColor="accent1" w:themeShade="BF"/>
              </w:rPr>
            </w:pPr>
            <w:r>
              <w:rPr>
                <w:rFonts w:cs="Arial" w:asciiTheme="majorHAnsi" w:hAnsiTheme="majorHAnsi"/>
                <w:b/>
                <w:color w:val="365F91" w:themeColor="accent1" w:themeShade="BF"/>
              </w:rPr>
              <w:t>Budget</w:t>
            </w:r>
            <w:r w:rsidR="00C44170">
              <w:rPr>
                <w:rFonts w:cs="Arial" w:asciiTheme="majorHAnsi" w:hAnsiTheme="majorHAnsi"/>
                <w:b/>
                <w:color w:val="365F91" w:themeColor="accent1" w:themeShade="BF"/>
              </w:rPr>
              <w:t xml:space="preserve"> and resources</w:t>
            </w:r>
          </w:p>
          <w:p w:rsidR="009915D0" w:rsidP="00357DA5" w:rsidRDefault="00C44170" w14:paraId="61A06DD4" w14:textId="7D06AB64">
            <w:pPr>
              <w:spacing w:before="120" w:after="120" w:line="240" w:lineRule="auto"/>
              <w:rPr>
                <w:rFonts w:cs="Arial" w:asciiTheme="majorHAnsi" w:hAnsiTheme="majorHAnsi"/>
                <w:color w:val="365F91" w:themeColor="accent1" w:themeShade="BF"/>
              </w:rPr>
            </w:pPr>
            <w:r>
              <w:rPr>
                <w:rFonts w:cs="Arial" w:asciiTheme="majorHAnsi" w:hAnsiTheme="majorHAnsi"/>
                <w:color w:val="365F91" w:themeColor="accent1" w:themeShade="BF"/>
              </w:rPr>
              <w:t>Detail</w:t>
            </w:r>
            <w:r w:rsidR="00546ED0">
              <w:rPr>
                <w:rFonts w:cs="Arial" w:asciiTheme="majorHAnsi" w:hAnsiTheme="majorHAnsi"/>
                <w:color w:val="365F91" w:themeColor="accent1" w:themeShade="BF"/>
              </w:rPr>
              <w:t xml:space="preserve"> the</w:t>
            </w:r>
            <w:r w:rsidR="006105FB">
              <w:rPr>
                <w:rFonts w:cs="Arial" w:asciiTheme="majorHAnsi" w:hAnsiTheme="majorHAnsi"/>
                <w:color w:val="365F91" w:themeColor="accent1" w:themeShade="BF"/>
              </w:rPr>
              <w:t xml:space="preserve"> </w:t>
            </w:r>
            <w:r w:rsidR="00546ED0">
              <w:rPr>
                <w:rFonts w:cs="Arial" w:asciiTheme="majorHAnsi" w:hAnsiTheme="majorHAnsi"/>
                <w:color w:val="365F91" w:themeColor="accent1" w:themeShade="BF"/>
              </w:rPr>
              <w:t>budget required</w:t>
            </w:r>
            <w:r w:rsidR="002458A6">
              <w:rPr>
                <w:rFonts w:cs="Arial" w:asciiTheme="majorHAnsi" w:hAnsiTheme="majorHAnsi"/>
                <w:color w:val="365F91" w:themeColor="accent1" w:themeShade="BF"/>
              </w:rPr>
              <w:t xml:space="preserve"> </w:t>
            </w:r>
            <w:r w:rsidR="00F24814">
              <w:rPr>
                <w:rFonts w:cs="Arial" w:asciiTheme="majorHAnsi" w:hAnsiTheme="majorHAnsi"/>
                <w:color w:val="365F91" w:themeColor="accent1" w:themeShade="BF"/>
              </w:rPr>
              <w:t xml:space="preserve">for this project </w:t>
            </w:r>
            <w:r w:rsidR="00A728F1">
              <w:rPr>
                <w:rFonts w:cs="Arial" w:asciiTheme="majorHAnsi" w:hAnsiTheme="majorHAnsi"/>
                <w:color w:val="365F91" w:themeColor="accent1" w:themeShade="BF"/>
              </w:rPr>
              <w:t>in Year 1 and Year 2 (if applicable)</w:t>
            </w:r>
            <w:r w:rsidR="00546ED0">
              <w:rPr>
                <w:rFonts w:cs="Arial" w:asciiTheme="majorHAnsi" w:hAnsiTheme="majorHAnsi"/>
                <w:color w:val="365F91" w:themeColor="accent1" w:themeShade="BF"/>
              </w:rPr>
              <w:t>.</w:t>
            </w:r>
          </w:p>
          <w:p w:rsidRPr="001553A9" w:rsidR="00C44170" w:rsidP="00A728F1" w:rsidRDefault="00A728F1" w14:paraId="62A23E85" w14:textId="1F66219A">
            <w:pPr>
              <w:spacing w:before="120" w:after="120" w:line="240" w:lineRule="auto"/>
              <w:rPr>
                <w:rFonts w:cs="Arial" w:asciiTheme="majorHAnsi" w:hAnsiTheme="majorHAnsi"/>
                <w:color w:val="365F91" w:themeColor="accent1" w:themeShade="BF"/>
                <w:sz w:val="18"/>
                <w:szCs w:val="18"/>
              </w:rPr>
            </w:pPr>
            <w:r>
              <w:rPr>
                <w:rFonts w:cs="Arial" w:asciiTheme="majorHAnsi" w:hAnsiTheme="majorHAnsi"/>
                <w:color w:val="365F91" w:themeColor="accent1" w:themeShade="BF"/>
                <w:sz w:val="18"/>
                <w:szCs w:val="18"/>
              </w:rPr>
              <w:t>Please attach a copy of the UHS R&amp;D costing template to your application.</w:t>
            </w:r>
            <w:r w:rsidR="001553A9">
              <w:rPr>
                <w:rFonts w:cs="Arial" w:asciiTheme="majorHAnsi" w:hAnsiTheme="majorHAnsi"/>
                <w:color w:val="365F91" w:themeColor="accent1" w:themeShade="BF"/>
                <w:sz w:val="18"/>
                <w:szCs w:val="18"/>
              </w:rPr>
              <w:t xml:space="preserve"> </w:t>
            </w:r>
          </w:p>
        </w:tc>
        <w:tc>
          <w:tcPr>
            <w:tcW w:w="6684" w:type="dxa"/>
            <w:gridSpan w:val="2"/>
          </w:tcPr>
          <w:p w:rsidRPr="00654344" w:rsidR="009915D0" w:rsidP="00280C06" w:rsidRDefault="009915D0" w14:paraId="054572B9" w14:textId="77777777">
            <w:pPr>
              <w:spacing w:before="120" w:after="120" w:line="240" w:lineRule="auto"/>
              <w:rPr>
                <w:rFonts w:cs="Arial" w:asciiTheme="majorHAnsi" w:hAnsiTheme="majorHAnsi"/>
                <w:color w:val="4F81BD"/>
              </w:rPr>
            </w:pPr>
          </w:p>
        </w:tc>
      </w:tr>
      <w:tr w:rsidRPr="00654344" w:rsidR="00EA5BD7" w:rsidTr="00546ED0" w14:paraId="6E0A3A60" w14:textId="77777777">
        <w:trPr>
          <w:trHeight w:val="1377"/>
          <w:jc w:val="center"/>
        </w:trPr>
        <w:tc>
          <w:tcPr>
            <w:tcW w:w="3510" w:type="dxa"/>
            <w:shd w:val="clear" w:color="auto" w:fill="DBE5F1" w:themeFill="accent1" w:themeFillTint="33"/>
          </w:tcPr>
          <w:p w:rsidR="00EA5BD7" w:rsidP="00357DA5" w:rsidRDefault="00E5532E" w14:paraId="72044CEC" w14:textId="77777777">
            <w:pPr>
              <w:spacing w:before="120" w:after="120" w:line="240" w:lineRule="auto"/>
              <w:rPr>
                <w:rFonts w:cs="Arial" w:asciiTheme="majorHAnsi" w:hAnsiTheme="majorHAnsi"/>
                <w:color w:val="365F91" w:themeColor="accent1" w:themeShade="BF"/>
              </w:rPr>
            </w:pPr>
            <w:r>
              <w:rPr>
                <w:rFonts w:cs="Arial" w:asciiTheme="majorHAnsi" w:hAnsiTheme="majorHAnsi"/>
                <w:b/>
                <w:color w:val="365F91" w:themeColor="accent1" w:themeShade="BF"/>
              </w:rPr>
              <w:t>Existing support</w:t>
            </w:r>
          </w:p>
          <w:p w:rsidRPr="00EA5BD7" w:rsidR="00CB09C7" w:rsidP="001463B4" w:rsidRDefault="00546ED0" w14:paraId="2A07E555" w14:textId="5A241E30">
            <w:pPr>
              <w:spacing w:before="120" w:after="120" w:line="240" w:lineRule="auto"/>
              <w:rPr>
                <w:rFonts w:cs="Arial" w:asciiTheme="majorHAnsi" w:hAnsiTheme="majorHAnsi"/>
                <w:color w:val="365F91" w:themeColor="accent1" w:themeShade="BF"/>
              </w:rPr>
            </w:pPr>
            <w:r>
              <w:rPr>
                <w:rFonts w:cs="Arial" w:asciiTheme="majorHAnsi" w:hAnsiTheme="majorHAnsi"/>
                <w:color w:val="365F91" w:themeColor="accent1" w:themeShade="BF"/>
              </w:rPr>
              <w:t xml:space="preserve">Detail any funding </w:t>
            </w:r>
            <w:r w:rsidR="00E5532E">
              <w:rPr>
                <w:rFonts w:cs="Arial" w:asciiTheme="majorHAnsi" w:hAnsiTheme="majorHAnsi"/>
                <w:color w:val="365F91" w:themeColor="accent1" w:themeShade="BF"/>
              </w:rPr>
              <w:t xml:space="preserve">or in-kind support </w:t>
            </w:r>
            <w:r>
              <w:rPr>
                <w:rFonts w:cs="Arial" w:asciiTheme="majorHAnsi" w:hAnsiTheme="majorHAnsi"/>
                <w:color w:val="365F91" w:themeColor="accent1" w:themeShade="BF"/>
              </w:rPr>
              <w:t xml:space="preserve">already </w:t>
            </w:r>
            <w:r w:rsidR="001463B4">
              <w:rPr>
                <w:rFonts w:cs="Arial" w:asciiTheme="majorHAnsi" w:hAnsiTheme="majorHAnsi"/>
                <w:color w:val="365F91" w:themeColor="accent1" w:themeShade="BF"/>
              </w:rPr>
              <w:t>committ</w:t>
            </w:r>
            <w:r w:rsidR="00E5532E">
              <w:rPr>
                <w:rFonts w:cs="Arial" w:asciiTheme="majorHAnsi" w:hAnsiTheme="majorHAnsi"/>
                <w:color w:val="365F91" w:themeColor="accent1" w:themeShade="BF"/>
              </w:rPr>
              <w:t>ed</w:t>
            </w:r>
            <w:r>
              <w:rPr>
                <w:rFonts w:cs="Arial" w:asciiTheme="majorHAnsi" w:hAnsiTheme="majorHAnsi"/>
                <w:color w:val="365F91" w:themeColor="accent1" w:themeShade="BF"/>
              </w:rPr>
              <w:t xml:space="preserve"> to </w:t>
            </w:r>
            <w:r w:rsidR="00E5532E">
              <w:rPr>
                <w:rFonts w:cs="Arial" w:asciiTheme="majorHAnsi" w:hAnsiTheme="majorHAnsi"/>
                <w:color w:val="365F91" w:themeColor="accent1" w:themeShade="BF"/>
              </w:rPr>
              <w:t xml:space="preserve">deliver </w:t>
            </w:r>
            <w:r>
              <w:rPr>
                <w:rFonts w:cs="Arial" w:asciiTheme="majorHAnsi" w:hAnsiTheme="majorHAnsi"/>
                <w:color w:val="365F91" w:themeColor="accent1" w:themeShade="BF"/>
              </w:rPr>
              <w:t>this project</w:t>
            </w:r>
            <w:r w:rsidR="00EA5BD7">
              <w:rPr>
                <w:rFonts w:cs="Arial" w:asciiTheme="majorHAnsi" w:hAnsiTheme="majorHAnsi"/>
                <w:color w:val="365F91" w:themeColor="accent1" w:themeShade="BF"/>
              </w:rPr>
              <w:t>.</w:t>
            </w:r>
          </w:p>
        </w:tc>
        <w:tc>
          <w:tcPr>
            <w:tcW w:w="6684" w:type="dxa"/>
            <w:gridSpan w:val="2"/>
          </w:tcPr>
          <w:p w:rsidRPr="00654344" w:rsidR="00EA5BD7" w:rsidP="00280C06" w:rsidRDefault="00EA5BD7" w14:paraId="0BF5C16D" w14:textId="77777777">
            <w:pPr>
              <w:spacing w:before="120" w:after="120" w:line="240" w:lineRule="auto"/>
              <w:rPr>
                <w:rFonts w:cs="Arial" w:asciiTheme="majorHAnsi" w:hAnsiTheme="majorHAnsi"/>
                <w:color w:val="4F81BD"/>
              </w:rPr>
            </w:pPr>
          </w:p>
        </w:tc>
      </w:tr>
      <w:tr w:rsidRPr="00654344" w:rsidR="00E566B8" w:rsidTr="00546ED0" w14:paraId="3AFE8A37" w14:textId="77777777">
        <w:trPr>
          <w:trHeight w:val="1377"/>
          <w:jc w:val="center"/>
        </w:trPr>
        <w:tc>
          <w:tcPr>
            <w:tcW w:w="3510" w:type="dxa"/>
            <w:shd w:val="clear" w:color="auto" w:fill="DBE5F1" w:themeFill="accent1" w:themeFillTint="33"/>
          </w:tcPr>
          <w:p w:rsidR="00E566B8" w:rsidP="00357DA5" w:rsidRDefault="00E566B8" w14:paraId="321F87EB" w14:textId="77777777">
            <w:pPr>
              <w:spacing w:before="120" w:after="120" w:line="240" w:lineRule="auto"/>
              <w:rPr>
                <w:rFonts w:cs="Arial" w:asciiTheme="majorHAnsi" w:hAnsiTheme="majorHAnsi"/>
                <w:b/>
                <w:color w:val="365F91" w:themeColor="accent1" w:themeShade="BF"/>
              </w:rPr>
            </w:pPr>
            <w:r>
              <w:rPr>
                <w:rFonts w:cs="Arial" w:asciiTheme="majorHAnsi" w:hAnsiTheme="majorHAnsi"/>
                <w:b/>
                <w:color w:val="365F91" w:themeColor="accent1" w:themeShade="BF"/>
              </w:rPr>
              <w:t>Alternative funding support</w:t>
            </w:r>
          </w:p>
          <w:p w:rsidRPr="00E566B8" w:rsidR="00E566B8" w:rsidP="00357DA5" w:rsidRDefault="00E566B8" w14:paraId="7C9F0049" w14:textId="18089157">
            <w:pPr>
              <w:spacing w:before="120" w:after="120" w:line="240" w:lineRule="auto"/>
              <w:rPr>
                <w:rFonts w:cs="Arial" w:asciiTheme="majorHAnsi" w:hAnsiTheme="majorHAnsi"/>
                <w:bCs/>
                <w:color w:val="365F91" w:themeColor="accent1" w:themeShade="BF"/>
              </w:rPr>
            </w:pPr>
            <w:r>
              <w:rPr>
                <w:rFonts w:cs="Arial" w:asciiTheme="majorHAnsi" w:hAnsiTheme="majorHAnsi"/>
                <w:bCs/>
                <w:color w:val="365F91" w:themeColor="accent1" w:themeShade="BF"/>
              </w:rPr>
              <w:t>Is this proposal under consideration by any other funder? If yes, please detail.</w:t>
            </w:r>
          </w:p>
        </w:tc>
        <w:tc>
          <w:tcPr>
            <w:tcW w:w="6684" w:type="dxa"/>
            <w:gridSpan w:val="2"/>
          </w:tcPr>
          <w:p w:rsidRPr="00654344" w:rsidR="00E566B8" w:rsidP="00280C06" w:rsidRDefault="00E566B8" w14:paraId="7ADAE7E1" w14:textId="77777777">
            <w:pPr>
              <w:spacing w:before="120" w:after="120" w:line="240" w:lineRule="auto"/>
              <w:rPr>
                <w:rFonts w:cs="Arial" w:asciiTheme="majorHAnsi" w:hAnsiTheme="majorHAnsi"/>
                <w:color w:val="4F81BD"/>
              </w:rPr>
            </w:pPr>
          </w:p>
        </w:tc>
      </w:tr>
      <w:tr w:rsidRPr="00654344" w:rsidR="00B73984" w:rsidTr="00546ED0" w14:paraId="1259701A" w14:textId="77777777">
        <w:trPr>
          <w:trHeight w:val="1377"/>
          <w:jc w:val="center"/>
        </w:trPr>
        <w:tc>
          <w:tcPr>
            <w:tcW w:w="3510" w:type="dxa"/>
            <w:shd w:val="clear" w:color="auto" w:fill="DBE5F1" w:themeFill="accent1" w:themeFillTint="33"/>
          </w:tcPr>
          <w:p w:rsidR="00B73984" w:rsidP="00357DA5" w:rsidRDefault="00B73984" w14:paraId="196E7588" w14:textId="77777777">
            <w:pPr>
              <w:spacing w:before="120" w:after="120" w:line="240" w:lineRule="auto"/>
              <w:rPr>
                <w:rFonts w:cs="Arial" w:asciiTheme="majorHAnsi" w:hAnsiTheme="majorHAnsi"/>
                <w:b/>
                <w:color w:val="365F91" w:themeColor="accent1" w:themeShade="BF"/>
              </w:rPr>
            </w:pPr>
            <w:r>
              <w:rPr>
                <w:rFonts w:cs="Arial" w:asciiTheme="majorHAnsi" w:hAnsiTheme="majorHAnsi"/>
                <w:b/>
                <w:color w:val="365F91" w:themeColor="accent1" w:themeShade="BF"/>
              </w:rPr>
              <w:t>Additional information</w:t>
            </w:r>
          </w:p>
          <w:p w:rsidRPr="00B73984" w:rsidR="00B73984" w:rsidP="00357DA5" w:rsidRDefault="00B73984" w14:paraId="3D9F913D" w14:textId="77777777">
            <w:pPr>
              <w:spacing w:before="120" w:after="120" w:line="240" w:lineRule="auto"/>
              <w:rPr>
                <w:rFonts w:cs="Arial" w:asciiTheme="majorHAnsi" w:hAnsiTheme="majorHAnsi"/>
                <w:color w:val="365F91" w:themeColor="accent1" w:themeShade="BF"/>
              </w:rPr>
            </w:pPr>
            <w:r>
              <w:rPr>
                <w:rFonts w:cs="Arial" w:asciiTheme="majorHAnsi" w:hAnsiTheme="majorHAnsi"/>
                <w:color w:val="365F91" w:themeColor="accent1" w:themeShade="BF"/>
              </w:rPr>
              <w:t>Is there any further information that may support your application?</w:t>
            </w:r>
          </w:p>
        </w:tc>
        <w:tc>
          <w:tcPr>
            <w:tcW w:w="6684" w:type="dxa"/>
            <w:gridSpan w:val="2"/>
          </w:tcPr>
          <w:p w:rsidRPr="00654344" w:rsidR="00B73984" w:rsidP="00280C06" w:rsidRDefault="00B73984" w14:paraId="2D9398CB" w14:textId="77777777">
            <w:pPr>
              <w:spacing w:before="120" w:after="120" w:line="240" w:lineRule="auto"/>
              <w:rPr>
                <w:rFonts w:cs="Arial" w:asciiTheme="majorHAnsi" w:hAnsiTheme="majorHAnsi"/>
                <w:color w:val="4F81BD"/>
              </w:rPr>
            </w:pPr>
          </w:p>
        </w:tc>
      </w:tr>
      <w:tr w:rsidRPr="00654344" w:rsidR="00C40551" w:rsidTr="00546ED0" w14:paraId="6148519B" w14:textId="77777777">
        <w:trPr>
          <w:trHeight w:val="1377"/>
          <w:jc w:val="center"/>
        </w:trPr>
        <w:tc>
          <w:tcPr>
            <w:tcW w:w="3510" w:type="dxa"/>
            <w:shd w:val="clear" w:color="auto" w:fill="DBE5F1" w:themeFill="accent1" w:themeFillTint="33"/>
          </w:tcPr>
          <w:p w:rsidR="00C40551" w:rsidP="00357DA5" w:rsidRDefault="00C40551" w14:paraId="02CE76CC" w14:textId="45C951CE">
            <w:pPr>
              <w:spacing w:before="120" w:after="120" w:line="240" w:lineRule="auto"/>
              <w:rPr>
                <w:rFonts w:cs="Arial" w:asciiTheme="majorHAnsi" w:hAnsiTheme="majorHAnsi"/>
                <w:b/>
                <w:color w:val="365F91" w:themeColor="accent1" w:themeShade="BF"/>
              </w:rPr>
            </w:pPr>
            <w:r>
              <w:rPr>
                <w:rFonts w:cs="Arial" w:asciiTheme="majorHAnsi" w:hAnsiTheme="majorHAnsi"/>
                <w:b/>
                <w:color w:val="365F91" w:themeColor="accent1" w:themeShade="BF"/>
              </w:rPr>
              <w:t>SHC engagement &amp; fundraising</w:t>
            </w:r>
          </w:p>
          <w:p w:rsidRPr="00C40551" w:rsidR="00C40551" w:rsidP="00C40551" w:rsidRDefault="00C40551" w14:paraId="454F9003" w14:textId="5883726B">
            <w:pPr>
              <w:pStyle w:val="ListParagraph"/>
              <w:numPr>
                <w:ilvl w:val="0"/>
                <w:numId w:val="9"/>
              </w:numPr>
              <w:spacing w:before="120" w:after="120" w:line="240" w:lineRule="auto"/>
              <w:ind w:left="284" w:hanging="284"/>
              <w:rPr>
                <w:rFonts w:asciiTheme="majorHAnsi" w:hAnsiTheme="majorHAnsi"/>
                <w:bCs/>
                <w:color w:val="365F91" w:themeColor="accent1" w:themeShade="BF"/>
              </w:rPr>
            </w:pPr>
            <w:r w:rsidRPr="00C40551">
              <w:rPr>
                <w:rFonts w:asciiTheme="majorHAnsi" w:hAnsiTheme="majorHAnsi"/>
                <w:bCs/>
                <w:color w:val="365F91" w:themeColor="accent1" w:themeShade="BF"/>
              </w:rPr>
              <w:t>Do you consent to being involved with the Charity to support fundraising efforts?</w:t>
            </w:r>
          </w:p>
          <w:p w:rsidRPr="00C40551" w:rsidR="00C40551" w:rsidP="00C40551" w:rsidRDefault="00C40551" w14:paraId="51A9F1A2" w14:textId="77777777">
            <w:pPr>
              <w:pStyle w:val="ListParagraph"/>
              <w:numPr>
                <w:ilvl w:val="0"/>
                <w:numId w:val="9"/>
              </w:numPr>
              <w:spacing w:before="120" w:after="120" w:line="240" w:lineRule="auto"/>
              <w:ind w:left="284" w:hanging="284"/>
              <w:rPr>
                <w:rFonts w:asciiTheme="majorHAnsi" w:hAnsiTheme="majorHAnsi"/>
                <w:bCs/>
                <w:color w:val="365F91" w:themeColor="accent1" w:themeShade="BF"/>
              </w:rPr>
            </w:pPr>
            <w:r w:rsidRPr="00C40551">
              <w:rPr>
                <w:rFonts w:asciiTheme="majorHAnsi" w:hAnsiTheme="majorHAnsi"/>
                <w:bCs/>
                <w:color w:val="365F91" w:themeColor="accent1" w:themeShade="BF"/>
              </w:rPr>
              <w:t>What is the key message to communicate to potential funders?</w:t>
            </w:r>
          </w:p>
          <w:p w:rsidRPr="00C40551" w:rsidR="00C40551" w:rsidP="00357DA5" w:rsidRDefault="00C40551" w14:paraId="7E925161" w14:textId="10A25B2D">
            <w:pPr>
              <w:spacing w:before="120" w:after="120" w:line="240" w:lineRule="auto"/>
              <w:rPr>
                <w:rFonts w:cs="Arial" w:asciiTheme="majorHAnsi" w:hAnsiTheme="majorHAnsi"/>
                <w:bCs/>
                <w:color w:val="365F91" w:themeColor="accent1" w:themeShade="BF"/>
                <w:sz w:val="18"/>
                <w:szCs w:val="18"/>
              </w:rPr>
            </w:pPr>
            <w:r>
              <w:rPr>
                <w:rFonts w:cs="Arial" w:asciiTheme="majorHAnsi" w:hAnsiTheme="majorHAnsi"/>
                <w:bCs/>
                <w:color w:val="365F91" w:themeColor="accent1" w:themeShade="BF"/>
                <w:sz w:val="18"/>
                <w:szCs w:val="18"/>
              </w:rPr>
              <w:t>500 words max</w:t>
            </w:r>
          </w:p>
        </w:tc>
        <w:tc>
          <w:tcPr>
            <w:tcW w:w="6684" w:type="dxa"/>
            <w:gridSpan w:val="2"/>
          </w:tcPr>
          <w:p w:rsidRPr="00654344" w:rsidR="00C40551" w:rsidP="00280C06" w:rsidRDefault="00C40551" w14:paraId="4E48FE15" w14:textId="77777777">
            <w:pPr>
              <w:spacing w:before="120" w:after="120" w:line="240" w:lineRule="auto"/>
              <w:rPr>
                <w:rFonts w:cs="Arial" w:asciiTheme="majorHAnsi" w:hAnsiTheme="majorHAnsi"/>
                <w:color w:val="4F81BD"/>
              </w:rPr>
            </w:pPr>
          </w:p>
        </w:tc>
      </w:tr>
      <w:tr w:rsidRPr="00654344" w:rsidR="00BE3E70" w:rsidTr="00546ED0" w14:paraId="7C435863" w14:textId="77777777">
        <w:trPr>
          <w:trHeight w:val="1377"/>
          <w:jc w:val="center"/>
        </w:trPr>
        <w:tc>
          <w:tcPr>
            <w:tcW w:w="3510" w:type="dxa"/>
            <w:shd w:val="clear" w:color="auto" w:fill="DBE5F1" w:themeFill="accent1" w:themeFillTint="33"/>
          </w:tcPr>
          <w:p w:rsidR="00BE3E70" w:rsidP="00357DA5" w:rsidRDefault="00BE3E70" w14:paraId="6F9AA43D" w14:textId="77777777">
            <w:pPr>
              <w:spacing w:before="120" w:after="120" w:line="240" w:lineRule="auto"/>
              <w:rPr>
                <w:rFonts w:cs="Arial" w:asciiTheme="majorHAnsi" w:hAnsiTheme="majorHAnsi"/>
                <w:b/>
                <w:color w:val="365F91" w:themeColor="accent1" w:themeShade="BF"/>
              </w:rPr>
            </w:pPr>
            <w:r>
              <w:rPr>
                <w:rFonts w:cs="Arial" w:asciiTheme="majorHAnsi" w:hAnsiTheme="majorHAnsi"/>
                <w:b/>
                <w:color w:val="365F91" w:themeColor="accent1" w:themeShade="BF"/>
              </w:rPr>
              <w:t>Research sustainability</w:t>
            </w:r>
          </w:p>
          <w:p w:rsidR="00BE3E70" w:rsidP="00357DA5" w:rsidRDefault="00BE3E70" w14:paraId="471BB4D5" w14:textId="0B641AF0">
            <w:pPr>
              <w:spacing w:before="120" w:after="120" w:line="240" w:lineRule="auto"/>
              <w:rPr>
                <w:rFonts w:cs="Arial" w:asciiTheme="majorHAnsi" w:hAnsiTheme="majorHAnsi"/>
                <w:bCs/>
                <w:color w:val="365F91" w:themeColor="accent1" w:themeShade="BF"/>
              </w:rPr>
            </w:pPr>
            <w:r>
              <w:rPr>
                <w:rFonts w:cs="Arial" w:asciiTheme="majorHAnsi" w:hAnsiTheme="majorHAnsi"/>
                <w:bCs/>
                <w:color w:val="365F91" w:themeColor="accent1" w:themeShade="BF"/>
              </w:rPr>
              <w:t>How will this project meet</w:t>
            </w:r>
            <w:r w:rsidR="00B55738">
              <w:rPr>
                <w:rFonts w:cs="Arial" w:asciiTheme="majorHAnsi" w:hAnsiTheme="majorHAnsi"/>
                <w:bCs/>
                <w:color w:val="365F91" w:themeColor="accent1" w:themeShade="BF"/>
              </w:rPr>
              <w:t xml:space="preserve"> NIHR guidance and</w:t>
            </w:r>
            <w:r>
              <w:rPr>
                <w:rFonts w:cs="Arial" w:asciiTheme="majorHAnsi" w:hAnsiTheme="majorHAnsi"/>
                <w:bCs/>
                <w:color w:val="365F91" w:themeColor="accent1" w:themeShade="BF"/>
              </w:rPr>
              <w:t xml:space="preserve"> the UHS strategic commitment to sustainability?</w:t>
            </w:r>
          </w:p>
          <w:p w:rsidRPr="00BE3E70" w:rsidR="00BE3E70" w:rsidP="00357DA5" w:rsidRDefault="00BE3E70" w14:paraId="22D5305E" w14:textId="4C2174FA">
            <w:pPr>
              <w:spacing w:before="120" w:after="120" w:line="240" w:lineRule="auto"/>
              <w:rPr>
                <w:rFonts w:cs="Arial" w:asciiTheme="majorHAnsi" w:hAnsiTheme="majorHAnsi"/>
                <w:bCs/>
                <w:color w:val="365F91" w:themeColor="accent1" w:themeShade="BF"/>
                <w:sz w:val="18"/>
                <w:szCs w:val="18"/>
              </w:rPr>
            </w:pPr>
            <w:r w:rsidRPr="00BE3E70">
              <w:rPr>
                <w:rFonts w:cs="Arial" w:asciiTheme="majorHAnsi" w:hAnsiTheme="majorHAnsi"/>
                <w:bCs/>
                <w:color w:val="365F91" w:themeColor="accent1" w:themeShade="BF"/>
                <w:sz w:val="18"/>
                <w:szCs w:val="18"/>
              </w:rPr>
              <w:t>500 words max</w:t>
            </w:r>
          </w:p>
        </w:tc>
        <w:tc>
          <w:tcPr>
            <w:tcW w:w="6684" w:type="dxa"/>
            <w:gridSpan w:val="2"/>
          </w:tcPr>
          <w:p w:rsidRPr="00654344" w:rsidR="00BE3E70" w:rsidP="00280C06" w:rsidRDefault="00BE3E70" w14:paraId="67AD3E7E" w14:textId="77777777">
            <w:pPr>
              <w:spacing w:before="120" w:after="120" w:line="240" w:lineRule="auto"/>
              <w:rPr>
                <w:rFonts w:cs="Arial" w:asciiTheme="majorHAnsi" w:hAnsiTheme="majorHAnsi"/>
                <w:color w:val="4F81BD"/>
              </w:rPr>
            </w:pPr>
          </w:p>
        </w:tc>
      </w:tr>
      <w:tr w:rsidRPr="00654344" w:rsidR="009915D0" w:rsidTr="009915D0" w14:paraId="67377153" w14:textId="77777777">
        <w:trPr>
          <w:trHeight w:val="554"/>
          <w:jc w:val="center"/>
        </w:trPr>
        <w:tc>
          <w:tcPr>
            <w:tcW w:w="10194" w:type="dxa"/>
            <w:gridSpan w:val="3"/>
            <w:shd w:val="clear" w:color="auto" w:fill="DBE5F1" w:themeFill="accent1" w:themeFillTint="33"/>
          </w:tcPr>
          <w:p w:rsidRPr="00654344" w:rsidR="009915D0" w:rsidP="009915D0" w:rsidRDefault="009915D0" w14:paraId="0C2E4C72" w14:textId="77777777">
            <w:pPr>
              <w:pStyle w:val="NoSpacing"/>
              <w:spacing w:before="240" w:after="240"/>
              <w:jc w:val="center"/>
              <w:rPr>
                <w:rFonts w:asciiTheme="majorHAnsi" w:hAnsiTheme="majorHAnsi"/>
                <w:b/>
                <w:bCs/>
                <w:color w:val="7F7F7F" w:themeColor="text1" w:themeTint="80"/>
                <w:sz w:val="28"/>
                <w:szCs w:val="28"/>
              </w:rPr>
            </w:pPr>
            <w:r w:rsidRPr="00654344">
              <w:rPr>
                <w:rFonts w:asciiTheme="majorHAnsi" w:hAnsiTheme="majorHAnsi"/>
                <w:b/>
                <w:bCs/>
                <w:color w:val="7F7F7F" w:themeColor="text1" w:themeTint="80"/>
                <w:sz w:val="28"/>
                <w:szCs w:val="28"/>
              </w:rPr>
              <w:lastRenderedPageBreak/>
              <w:t>Authorisation</w:t>
            </w:r>
          </w:p>
        </w:tc>
      </w:tr>
      <w:tr w:rsidRPr="00654344" w:rsidR="00280C06" w:rsidTr="009915D0" w14:paraId="0193C1BE" w14:textId="77777777">
        <w:trPr>
          <w:trHeight w:val="554"/>
          <w:jc w:val="center"/>
        </w:trPr>
        <w:tc>
          <w:tcPr>
            <w:tcW w:w="10194" w:type="dxa"/>
            <w:gridSpan w:val="3"/>
            <w:shd w:val="clear" w:color="auto" w:fill="DBE5F1" w:themeFill="accent1" w:themeFillTint="33"/>
          </w:tcPr>
          <w:p w:rsidRPr="00654344" w:rsidR="00280C06" w:rsidP="00A728F1" w:rsidRDefault="00280C06" w14:paraId="55037B08" w14:textId="456E43A4">
            <w:pPr>
              <w:pStyle w:val="NoSpacing"/>
              <w:spacing w:before="240" w:after="240"/>
              <w:jc w:val="center"/>
              <w:rPr>
                <w:rFonts w:asciiTheme="majorHAnsi" w:hAnsiTheme="majorHAnsi"/>
                <w:b/>
                <w:bCs/>
                <w:color w:val="7F7F7F" w:themeColor="text1" w:themeTint="80"/>
                <w:sz w:val="28"/>
                <w:szCs w:val="28"/>
              </w:rPr>
            </w:pPr>
            <w:r w:rsidRPr="00654344">
              <w:rPr>
                <w:rFonts w:asciiTheme="majorHAnsi" w:hAnsiTheme="majorHAnsi"/>
                <w:color w:val="4F81BD"/>
              </w:rPr>
              <w:t xml:space="preserve">PLEASE ENSURE THAT YOU HAVE SECURED AGREEMENT FROM YOUR </w:t>
            </w:r>
            <w:r w:rsidR="00A728F1">
              <w:rPr>
                <w:rFonts w:asciiTheme="majorHAnsi" w:hAnsiTheme="majorHAnsi"/>
                <w:color w:val="4F81BD"/>
              </w:rPr>
              <w:t xml:space="preserve">HEAD OF DEPARTMENT </w:t>
            </w:r>
            <w:r w:rsidR="002C7074">
              <w:rPr>
                <w:rFonts w:asciiTheme="majorHAnsi" w:hAnsiTheme="majorHAnsi"/>
                <w:color w:val="4F81BD"/>
              </w:rPr>
              <w:t>OR</w:t>
            </w:r>
            <w:r w:rsidR="00C40551">
              <w:rPr>
                <w:rFonts w:asciiTheme="majorHAnsi" w:hAnsiTheme="majorHAnsi"/>
                <w:color w:val="4F81BD"/>
              </w:rPr>
              <w:t xml:space="preserve"> R&amp;D LEAD </w:t>
            </w:r>
            <w:r w:rsidR="00A728F1">
              <w:rPr>
                <w:rFonts w:asciiTheme="majorHAnsi" w:hAnsiTheme="majorHAnsi"/>
                <w:color w:val="4F81BD"/>
              </w:rPr>
              <w:t xml:space="preserve">TO SUBMIT THIS PROPOSAL AND FOR THE LEAD APPLICANT TO ACT IN THE CAPACITY OF CHIEF INVESTIGATOR SHOULD THE FUNDING BE AWARDED </w:t>
            </w:r>
          </w:p>
        </w:tc>
      </w:tr>
      <w:tr w:rsidRPr="00654344" w:rsidR="00AC617B" w:rsidTr="00006605" w14:paraId="03033A0F" w14:textId="77777777">
        <w:trPr>
          <w:trHeight w:val="561"/>
          <w:jc w:val="center"/>
        </w:trPr>
        <w:tc>
          <w:tcPr>
            <w:tcW w:w="3510" w:type="dxa"/>
            <w:shd w:val="clear" w:color="auto" w:fill="DBE5F1" w:themeFill="accent1" w:themeFillTint="33"/>
          </w:tcPr>
          <w:p w:rsidRPr="00654344" w:rsidR="00AC617B" w:rsidP="001B1EA4" w:rsidRDefault="00A728F1" w14:paraId="1C7C55B7" w14:textId="2473E5C7">
            <w:pPr>
              <w:spacing w:before="120" w:after="120" w:line="240" w:lineRule="auto"/>
              <w:rPr>
                <w:rFonts w:cs="Arial" w:asciiTheme="majorHAnsi" w:hAnsiTheme="majorHAnsi"/>
                <w:b/>
                <w:color w:val="365F91" w:themeColor="accent1" w:themeShade="BF"/>
              </w:rPr>
            </w:pPr>
            <w:r>
              <w:rPr>
                <w:rFonts w:cs="Arial" w:asciiTheme="majorHAnsi" w:hAnsiTheme="majorHAnsi"/>
                <w:b/>
                <w:color w:val="365F91" w:themeColor="accent1" w:themeShade="BF"/>
              </w:rPr>
              <w:t>Head of department</w:t>
            </w:r>
            <w:r w:rsidR="00A270CF">
              <w:rPr>
                <w:rFonts w:cs="Arial" w:asciiTheme="majorHAnsi" w:hAnsiTheme="majorHAnsi"/>
                <w:b/>
                <w:color w:val="365F91" w:themeColor="accent1" w:themeShade="BF"/>
              </w:rPr>
              <w:t xml:space="preserve"> or R&amp;D </w:t>
            </w:r>
            <w:r w:rsidR="00C40551">
              <w:rPr>
                <w:rFonts w:cs="Arial" w:asciiTheme="majorHAnsi" w:hAnsiTheme="majorHAnsi"/>
                <w:b/>
                <w:color w:val="365F91" w:themeColor="accent1" w:themeShade="BF"/>
              </w:rPr>
              <w:t>l</w:t>
            </w:r>
            <w:r w:rsidR="00A270CF">
              <w:rPr>
                <w:rFonts w:cs="Arial" w:asciiTheme="majorHAnsi" w:hAnsiTheme="majorHAnsi"/>
                <w:b/>
                <w:color w:val="365F91" w:themeColor="accent1" w:themeShade="BF"/>
              </w:rPr>
              <w:t>ead</w:t>
            </w:r>
            <w:r>
              <w:rPr>
                <w:rFonts w:cs="Arial" w:asciiTheme="majorHAnsi" w:hAnsiTheme="majorHAnsi"/>
                <w:b/>
                <w:color w:val="365F91" w:themeColor="accent1" w:themeShade="BF"/>
              </w:rPr>
              <w:t xml:space="preserve"> </w:t>
            </w:r>
            <w:r w:rsidRPr="00654344" w:rsidR="00AC617B">
              <w:rPr>
                <w:rFonts w:cs="Arial" w:asciiTheme="majorHAnsi" w:hAnsiTheme="majorHAnsi"/>
                <w:b/>
                <w:color w:val="365F91" w:themeColor="accent1" w:themeShade="BF"/>
              </w:rPr>
              <w:t>name and email address</w:t>
            </w:r>
          </w:p>
        </w:tc>
        <w:tc>
          <w:tcPr>
            <w:tcW w:w="6684" w:type="dxa"/>
            <w:gridSpan w:val="2"/>
          </w:tcPr>
          <w:p w:rsidRPr="00654344" w:rsidR="00AC617B" w:rsidP="00006605" w:rsidRDefault="00AC617B" w14:paraId="68F11017" w14:textId="77777777">
            <w:pPr>
              <w:spacing w:before="120" w:after="120" w:line="240" w:lineRule="auto"/>
              <w:rPr>
                <w:rFonts w:cs="Arial" w:asciiTheme="majorHAnsi" w:hAnsiTheme="majorHAnsi"/>
                <w:color w:val="4F81BD"/>
              </w:rPr>
            </w:pPr>
          </w:p>
        </w:tc>
      </w:tr>
      <w:tr w:rsidRPr="00654344" w:rsidR="009915D0" w:rsidTr="009915D0" w14:paraId="13A19371" w14:textId="77777777">
        <w:trPr>
          <w:trHeight w:val="595"/>
          <w:jc w:val="center"/>
        </w:trPr>
        <w:tc>
          <w:tcPr>
            <w:tcW w:w="3510" w:type="dxa"/>
            <w:shd w:val="clear" w:color="auto" w:fill="DBE5F1" w:themeFill="accent1" w:themeFillTint="33"/>
          </w:tcPr>
          <w:p w:rsidRPr="00654344" w:rsidR="009915D0" w:rsidP="009915D0" w:rsidRDefault="00A728F1" w14:paraId="2DD6F843" w14:textId="1F8EA945">
            <w:pPr>
              <w:spacing w:before="120" w:after="120" w:line="240" w:lineRule="auto"/>
              <w:rPr>
                <w:rFonts w:cs="Arial" w:asciiTheme="majorHAnsi" w:hAnsiTheme="majorHAnsi"/>
                <w:b/>
                <w:color w:val="365F91" w:themeColor="accent1" w:themeShade="BF"/>
              </w:rPr>
            </w:pPr>
            <w:r>
              <w:rPr>
                <w:rFonts w:cs="Arial" w:asciiTheme="majorHAnsi" w:hAnsiTheme="majorHAnsi"/>
                <w:b/>
                <w:color w:val="365F91" w:themeColor="accent1" w:themeShade="BF"/>
              </w:rPr>
              <w:t>Head of department</w:t>
            </w:r>
            <w:r w:rsidR="00C40551">
              <w:rPr>
                <w:rFonts w:cs="Arial" w:asciiTheme="majorHAnsi" w:hAnsiTheme="majorHAnsi"/>
                <w:b/>
                <w:color w:val="365F91" w:themeColor="accent1" w:themeShade="BF"/>
              </w:rPr>
              <w:t xml:space="preserve"> or R&amp;D lead </w:t>
            </w:r>
            <w:r w:rsidRPr="00654344" w:rsidR="00280C06">
              <w:rPr>
                <w:rFonts w:cs="Arial" w:asciiTheme="majorHAnsi" w:hAnsiTheme="majorHAnsi"/>
                <w:b/>
                <w:color w:val="365F91" w:themeColor="accent1" w:themeShade="BF"/>
              </w:rPr>
              <w:t>signature</w:t>
            </w:r>
          </w:p>
        </w:tc>
        <w:tc>
          <w:tcPr>
            <w:tcW w:w="6684" w:type="dxa"/>
            <w:gridSpan w:val="2"/>
          </w:tcPr>
          <w:p w:rsidRPr="00654344" w:rsidR="009915D0" w:rsidP="00280C06" w:rsidRDefault="009915D0" w14:paraId="2AFEFFA1" w14:textId="77777777">
            <w:pPr>
              <w:spacing w:before="120" w:after="120" w:line="240" w:lineRule="auto"/>
              <w:rPr>
                <w:rFonts w:cs="Arial" w:asciiTheme="majorHAnsi" w:hAnsiTheme="majorHAnsi"/>
                <w:color w:val="4F81BD"/>
              </w:rPr>
            </w:pPr>
          </w:p>
        </w:tc>
      </w:tr>
      <w:tr w:rsidRPr="00654344" w:rsidR="00280C06" w:rsidTr="00280C06" w14:paraId="64219379" w14:textId="77777777">
        <w:trPr>
          <w:trHeight w:val="555"/>
          <w:jc w:val="center"/>
        </w:trPr>
        <w:tc>
          <w:tcPr>
            <w:tcW w:w="3510" w:type="dxa"/>
            <w:shd w:val="clear" w:color="auto" w:fill="DBE5F1" w:themeFill="accent1" w:themeFillTint="33"/>
          </w:tcPr>
          <w:p w:rsidRPr="00654344" w:rsidR="00280C06" w:rsidP="00357DA5" w:rsidRDefault="001B1EA4" w14:paraId="38A20242" w14:textId="56F10CA1">
            <w:pPr>
              <w:spacing w:before="120" w:after="120" w:line="240" w:lineRule="auto"/>
              <w:rPr>
                <w:rFonts w:cs="Arial" w:asciiTheme="majorHAnsi" w:hAnsiTheme="majorHAnsi"/>
                <w:b/>
                <w:color w:val="365F91" w:themeColor="accent1" w:themeShade="BF"/>
              </w:rPr>
            </w:pPr>
            <w:r>
              <w:rPr>
                <w:rFonts w:cs="Arial" w:asciiTheme="majorHAnsi" w:hAnsiTheme="majorHAnsi"/>
                <w:b/>
                <w:color w:val="365F91" w:themeColor="accent1" w:themeShade="BF"/>
              </w:rPr>
              <w:t xml:space="preserve">Applicant </w:t>
            </w:r>
            <w:r w:rsidRPr="00654344" w:rsidR="00280C06">
              <w:rPr>
                <w:rFonts w:cs="Arial" w:asciiTheme="majorHAnsi" w:hAnsiTheme="majorHAnsi"/>
                <w:b/>
                <w:color w:val="365F91" w:themeColor="accent1" w:themeShade="BF"/>
              </w:rPr>
              <w:t>signature</w:t>
            </w:r>
          </w:p>
        </w:tc>
        <w:tc>
          <w:tcPr>
            <w:tcW w:w="6684" w:type="dxa"/>
            <w:gridSpan w:val="2"/>
          </w:tcPr>
          <w:p w:rsidRPr="00654344" w:rsidR="00280C06" w:rsidP="00280C06" w:rsidRDefault="00280C06" w14:paraId="3A3D7E43" w14:textId="77777777">
            <w:pPr>
              <w:spacing w:before="120" w:after="120" w:line="240" w:lineRule="auto"/>
              <w:rPr>
                <w:rFonts w:cs="Arial" w:asciiTheme="majorHAnsi" w:hAnsiTheme="majorHAnsi"/>
                <w:color w:val="4F81BD"/>
              </w:rPr>
            </w:pPr>
          </w:p>
        </w:tc>
      </w:tr>
      <w:tr w:rsidRPr="00654344" w:rsidR="00280C06" w:rsidTr="00280C06" w14:paraId="1C609136" w14:textId="77777777">
        <w:trPr>
          <w:trHeight w:val="555"/>
          <w:jc w:val="center"/>
        </w:trPr>
        <w:tc>
          <w:tcPr>
            <w:tcW w:w="3510" w:type="dxa"/>
            <w:shd w:val="clear" w:color="auto" w:fill="DBE5F1" w:themeFill="accent1" w:themeFillTint="33"/>
          </w:tcPr>
          <w:p w:rsidRPr="00654344" w:rsidR="00280C06" w:rsidP="00357DA5" w:rsidRDefault="00280C06" w14:paraId="77237F91" w14:textId="77777777">
            <w:pPr>
              <w:spacing w:before="120" w:after="120" w:line="240" w:lineRule="auto"/>
              <w:rPr>
                <w:rFonts w:cs="Arial" w:asciiTheme="majorHAnsi" w:hAnsiTheme="majorHAnsi"/>
                <w:b/>
                <w:color w:val="365F91" w:themeColor="accent1" w:themeShade="BF"/>
              </w:rPr>
            </w:pPr>
            <w:r w:rsidRPr="00654344">
              <w:rPr>
                <w:rFonts w:cs="Arial" w:asciiTheme="majorHAnsi" w:hAnsiTheme="majorHAnsi"/>
                <w:b/>
                <w:color w:val="365F91" w:themeColor="accent1" w:themeShade="BF"/>
              </w:rPr>
              <w:t>Date of application</w:t>
            </w:r>
          </w:p>
        </w:tc>
        <w:tc>
          <w:tcPr>
            <w:tcW w:w="6684" w:type="dxa"/>
            <w:gridSpan w:val="2"/>
          </w:tcPr>
          <w:p w:rsidRPr="00654344" w:rsidR="00280C06" w:rsidP="00280C06" w:rsidRDefault="00280C06" w14:paraId="27E1CC1F" w14:textId="77777777">
            <w:pPr>
              <w:spacing w:before="120" w:after="120" w:line="240" w:lineRule="auto"/>
              <w:rPr>
                <w:rFonts w:cs="Arial" w:asciiTheme="majorHAnsi" w:hAnsiTheme="majorHAnsi"/>
                <w:color w:val="4F81BD"/>
              </w:rPr>
            </w:pPr>
          </w:p>
        </w:tc>
      </w:tr>
      <w:tr w:rsidRPr="00654344" w:rsidR="000B466C" w:rsidTr="00C55131" w14:paraId="1EEB5838" w14:textId="77777777">
        <w:trPr>
          <w:trHeight w:val="449"/>
          <w:jc w:val="center"/>
        </w:trPr>
        <w:tc>
          <w:tcPr>
            <w:tcW w:w="10194" w:type="dxa"/>
            <w:gridSpan w:val="3"/>
            <w:tcBorders>
              <w:bottom w:val="single" w:color="auto" w:sz="4" w:space="0"/>
            </w:tcBorders>
            <w:shd w:val="clear" w:color="auto" w:fill="DBE5F1" w:themeFill="accent1" w:themeFillTint="33"/>
          </w:tcPr>
          <w:p w:rsidRPr="00654344" w:rsidR="000B466C" w:rsidP="000B466C" w:rsidRDefault="00A56D95" w14:paraId="3FAF9730" w14:textId="7FE3A584">
            <w:pPr>
              <w:pStyle w:val="NoSpacing"/>
              <w:spacing w:before="240" w:after="240"/>
              <w:jc w:val="center"/>
              <w:rPr>
                <w:rFonts w:asciiTheme="majorHAnsi" w:hAnsiTheme="majorHAnsi"/>
                <w:b/>
                <w:bCs/>
                <w:color w:val="7F7F7F" w:themeColor="text1" w:themeTint="80"/>
                <w:sz w:val="28"/>
                <w:szCs w:val="28"/>
              </w:rPr>
            </w:pPr>
            <w:r>
              <w:rPr>
                <w:rFonts w:asciiTheme="majorHAnsi" w:hAnsiTheme="majorHAnsi"/>
                <w:b/>
                <w:bCs/>
                <w:color w:val="7F7F7F" w:themeColor="text1" w:themeTint="80"/>
                <w:sz w:val="28"/>
                <w:szCs w:val="28"/>
              </w:rPr>
              <w:t>S</w:t>
            </w:r>
            <w:r w:rsidR="00A728F1">
              <w:rPr>
                <w:rFonts w:asciiTheme="majorHAnsi" w:hAnsiTheme="majorHAnsi"/>
                <w:b/>
                <w:bCs/>
                <w:color w:val="7F7F7F" w:themeColor="text1" w:themeTint="80"/>
                <w:sz w:val="28"/>
                <w:szCs w:val="28"/>
              </w:rPr>
              <w:t>end your</w:t>
            </w:r>
            <w:r>
              <w:rPr>
                <w:rFonts w:asciiTheme="majorHAnsi" w:hAnsiTheme="majorHAnsi"/>
                <w:b/>
                <w:bCs/>
                <w:color w:val="7F7F7F" w:themeColor="text1" w:themeTint="80"/>
                <w:sz w:val="28"/>
                <w:szCs w:val="28"/>
              </w:rPr>
              <w:t xml:space="preserve"> completed </w:t>
            </w:r>
            <w:r w:rsidR="00A728F1">
              <w:rPr>
                <w:rFonts w:asciiTheme="majorHAnsi" w:hAnsiTheme="majorHAnsi"/>
                <w:b/>
                <w:bCs/>
                <w:color w:val="7F7F7F" w:themeColor="text1" w:themeTint="80"/>
                <w:sz w:val="28"/>
                <w:szCs w:val="28"/>
              </w:rPr>
              <w:t>application form</w:t>
            </w:r>
            <w:r w:rsidRPr="00654344" w:rsidR="000B466C">
              <w:rPr>
                <w:rFonts w:asciiTheme="majorHAnsi" w:hAnsiTheme="majorHAnsi"/>
                <w:b/>
                <w:bCs/>
                <w:color w:val="7F7F7F" w:themeColor="text1" w:themeTint="80"/>
                <w:sz w:val="28"/>
                <w:szCs w:val="28"/>
              </w:rPr>
              <w:t xml:space="preserve"> </w:t>
            </w:r>
            <w:r w:rsidR="00F24814">
              <w:rPr>
                <w:rFonts w:asciiTheme="majorHAnsi" w:hAnsiTheme="majorHAnsi"/>
                <w:b/>
                <w:bCs/>
                <w:color w:val="7F7F7F" w:themeColor="text1" w:themeTint="80"/>
                <w:sz w:val="28"/>
                <w:szCs w:val="28"/>
              </w:rPr>
              <w:t xml:space="preserve">and costing template </w:t>
            </w:r>
            <w:r w:rsidRPr="00654344" w:rsidR="000B466C">
              <w:rPr>
                <w:rFonts w:asciiTheme="majorHAnsi" w:hAnsiTheme="majorHAnsi"/>
                <w:b/>
                <w:bCs/>
                <w:color w:val="7F7F7F" w:themeColor="text1" w:themeTint="80"/>
                <w:sz w:val="28"/>
                <w:szCs w:val="28"/>
              </w:rPr>
              <w:t>to</w:t>
            </w:r>
            <w:r w:rsidR="00A728F1">
              <w:rPr>
                <w:rFonts w:asciiTheme="majorHAnsi" w:hAnsiTheme="majorHAnsi"/>
                <w:b/>
                <w:bCs/>
                <w:color w:val="7F7F7F" w:themeColor="text1" w:themeTint="80"/>
                <w:sz w:val="28"/>
                <w:szCs w:val="28"/>
              </w:rPr>
              <w:t xml:space="preserve"> </w:t>
            </w:r>
            <w:hyperlink w:history="1" r:id="rId13">
              <w:r w:rsidRPr="00905943" w:rsidR="00A728F1">
                <w:rPr>
                  <w:rStyle w:val="Hyperlink"/>
                  <w:rFonts w:asciiTheme="majorHAnsi" w:hAnsiTheme="majorHAnsi"/>
                  <w:b/>
                  <w:bCs/>
                  <w:sz w:val="28"/>
                  <w:szCs w:val="28"/>
                </w:rPr>
                <w:t>researchgrants@uhs.nhs.uk</w:t>
              </w:r>
            </w:hyperlink>
            <w:r w:rsidR="00A728F1">
              <w:rPr>
                <w:rFonts w:asciiTheme="majorHAnsi" w:hAnsiTheme="majorHAnsi"/>
                <w:b/>
                <w:bCs/>
                <w:color w:val="7F7F7F" w:themeColor="text1" w:themeTint="80"/>
                <w:sz w:val="28"/>
                <w:szCs w:val="28"/>
              </w:rPr>
              <w:t xml:space="preserve"> </w:t>
            </w:r>
          </w:p>
          <w:p w:rsidRPr="00654344" w:rsidR="00EA5BD7" w:rsidP="00A728F1" w:rsidRDefault="000B466C" w14:paraId="38513858" w14:textId="233DAAA8">
            <w:pPr>
              <w:pStyle w:val="NoSpacing"/>
              <w:spacing w:before="240" w:after="240"/>
              <w:jc w:val="center"/>
              <w:rPr>
                <w:rFonts w:asciiTheme="majorHAnsi" w:hAnsiTheme="majorHAnsi"/>
                <w:b/>
                <w:bCs/>
                <w:color w:val="7F7F7F" w:themeColor="text1" w:themeTint="80"/>
                <w:sz w:val="28"/>
                <w:szCs w:val="28"/>
              </w:rPr>
            </w:pPr>
            <w:r w:rsidRPr="00654344">
              <w:rPr>
                <w:rFonts w:asciiTheme="majorHAnsi" w:hAnsiTheme="majorHAnsi"/>
                <w:b/>
                <w:bCs/>
                <w:color w:val="7F7F7F" w:themeColor="text1" w:themeTint="80"/>
                <w:sz w:val="28"/>
                <w:szCs w:val="28"/>
              </w:rPr>
              <w:t>Closing date for submissions:</w:t>
            </w:r>
            <w:r w:rsidR="00543570">
              <w:rPr>
                <w:rFonts w:asciiTheme="majorHAnsi" w:hAnsiTheme="majorHAnsi"/>
                <w:b/>
                <w:bCs/>
                <w:color w:val="7F7F7F" w:themeColor="text1" w:themeTint="80"/>
                <w:sz w:val="28"/>
                <w:szCs w:val="28"/>
              </w:rPr>
              <w:t xml:space="preserve"> </w:t>
            </w:r>
            <w:r w:rsidR="00350A92">
              <w:rPr>
                <w:rFonts w:asciiTheme="majorHAnsi" w:hAnsiTheme="majorHAnsi"/>
                <w:b/>
                <w:bCs/>
                <w:color w:val="7F7F7F" w:themeColor="text1" w:themeTint="80"/>
                <w:sz w:val="28"/>
                <w:szCs w:val="28"/>
              </w:rPr>
              <w:t>26 January 2022</w:t>
            </w:r>
          </w:p>
        </w:tc>
      </w:tr>
    </w:tbl>
    <w:p w:rsidRPr="00C00111" w:rsidR="00EE37D8" w:rsidP="00C00111" w:rsidRDefault="00EE37D8" w14:paraId="45A4246D" w14:textId="77777777">
      <w:pPr>
        <w:rPr>
          <w:rFonts w:ascii="Arial" w:hAnsi="Arial" w:cs="Arial"/>
          <w:sz w:val="16"/>
          <w:szCs w:val="16"/>
        </w:rPr>
      </w:pPr>
    </w:p>
    <w:sectPr w:rsidRPr="00C00111" w:rsidR="00EE37D8" w:rsidSect="00136966">
      <w:headerReference w:type="default" r:id="rId14"/>
      <w:footerReference w:type="default" r:id="rId15"/>
      <w:pgSz w:w="11906" w:h="16838"/>
      <w:pgMar w:top="21" w:right="964" w:bottom="851" w:left="964" w:header="709"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43F47" w14:textId="77777777" w:rsidR="00E51921" w:rsidRDefault="00E51921" w:rsidP="00E109FB">
      <w:pPr>
        <w:spacing w:after="0" w:line="240" w:lineRule="auto"/>
      </w:pPr>
      <w:r>
        <w:separator/>
      </w:r>
    </w:p>
  </w:endnote>
  <w:endnote w:type="continuationSeparator" w:id="0">
    <w:p w14:paraId="6192642D" w14:textId="77777777" w:rsidR="00E51921" w:rsidRDefault="00E51921" w:rsidP="00E1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EABE2" w14:textId="51592C04" w:rsidR="00E03EF2" w:rsidRPr="00E03EF2" w:rsidRDefault="00E03EF2">
    <w:pPr>
      <w:pStyle w:val="Footer"/>
      <w:rPr>
        <w:rFonts w:asciiTheme="majorHAnsi" w:hAnsiTheme="majorHAnsi"/>
        <w:sz w:val="18"/>
        <w:szCs w:val="18"/>
      </w:rPr>
    </w:pPr>
    <w:r w:rsidRPr="00E03EF2">
      <w:rPr>
        <w:rFonts w:asciiTheme="majorHAnsi" w:hAnsiTheme="majorHAnsi"/>
        <w:sz w:val="18"/>
        <w:szCs w:val="18"/>
      </w:rPr>
      <w:fldChar w:fldCharType="begin"/>
    </w:r>
    <w:r w:rsidRPr="00E03EF2">
      <w:rPr>
        <w:rFonts w:asciiTheme="majorHAnsi" w:hAnsiTheme="majorHAnsi"/>
        <w:sz w:val="18"/>
        <w:szCs w:val="18"/>
      </w:rPr>
      <w:instrText xml:space="preserve"> FILENAME </w:instrText>
    </w:r>
    <w:r w:rsidRPr="00E03EF2">
      <w:rPr>
        <w:rFonts w:asciiTheme="majorHAnsi" w:hAnsiTheme="majorHAnsi"/>
        <w:sz w:val="18"/>
        <w:szCs w:val="18"/>
      </w:rPr>
      <w:fldChar w:fldCharType="separate"/>
    </w:r>
    <w:r w:rsidR="00036E21">
      <w:rPr>
        <w:rFonts w:asciiTheme="majorHAnsi" w:hAnsiTheme="majorHAnsi"/>
        <w:noProof/>
        <w:sz w:val="18"/>
        <w:szCs w:val="18"/>
      </w:rPr>
      <w:t>SHC_application_2021_final2</w:t>
    </w:r>
    <w:r w:rsidRPr="00E03EF2">
      <w:rPr>
        <w:rFonts w:asciiTheme="majorHAnsi" w:hAnsiTheme="majorHAnsi"/>
        <w:sz w:val="18"/>
        <w:szCs w:val="18"/>
      </w:rPr>
      <w:fldChar w:fldCharType="end"/>
    </w:r>
    <w:r w:rsidR="00E95D6A">
      <w:rPr>
        <w:rFonts w:asciiTheme="majorHAnsi" w:hAnsiTheme="majorHAnsi"/>
        <w:sz w:val="18"/>
        <w:szCs w:val="18"/>
      </w:rPr>
      <w:tab/>
    </w:r>
    <w:r w:rsidR="00E95D6A">
      <w:rPr>
        <w:rFonts w:asciiTheme="majorHAnsi" w:hAnsiTheme="majorHAnsi"/>
        <w:sz w:val="18"/>
        <w:szCs w:val="18"/>
      </w:rPr>
      <w:tab/>
    </w:r>
    <w:r w:rsidR="00E95D6A" w:rsidRPr="00E95D6A">
      <w:rPr>
        <w:rFonts w:asciiTheme="majorHAnsi" w:hAnsiTheme="majorHAnsi"/>
        <w:sz w:val="18"/>
        <w:szCs w:val="18"/>
      </w:rPr>
      <w:fldChar w:fldCharType="begin"/>
    </w:r>
    <w:r w:rsidR="00E95D6A" w:rsidRPr="00E95D6A">
      <w:rPr>
        <w:rFonts w:asciiTheme="majorHAnsi" w:hAnsiTheme="majorHAnsi"/>
        <w:sz w:val="18"/>
        <w:szCs w:val="18"/>
      </w:rPr>
      <w:instrText xml:space="preserve"> PAGE   \* MERGEFORMAT </w:instrText>
    </w:r>
    <w:r w:rsidR="00E95D6A" w:rsidRPr="00E95D6A">
      <w:rPr>
        <w:rFonts w:asciiTheme="majorHAnsi" w:hAnsiTheme="majorHAnsi"/>
        <w:sz w:val="18"/>
        <w:szCs w:val="18"/>
      </w:rPr>
      <w:fldChar w:fldCharType="separate"/>
    </w:r>
    <w:r w:rsidR="004B1BCC">
      <w:rPr>
        <w:rFonts w:asciiTheme="majorHAnsi" w:hAnsiTheme="majorHAnsi"/>
        <w:noProof/>
        <w:sz w:val="18"/>
        <w:szCs w:val="18"/>
      </w:rPr>
      <w:t>6</w:t>
    </w:r>
    <w:r w:rsidR="00E95D6A" w:rsidRPr="00E95D6A">
      <w:rPr>
        <w:rFonts w:asciiTheme="majorHAnsi" w:hAnsiTheme="maj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D48E6" w14:textId="77777777" w:rsidR="00E51921" w:rsidRDefault="00E51921" w:rsidP="00E109FB">
      <w:pPr>
        <w:spacing w:after="0" w:line="240" w:lineRule="auto"/>
      </w:pPr>
      <w:r>
        <w:separator/>
      </w:r>
    </w:p>
  </w:footnote>
  <w:footnote w:type="continuationSeparator" w:id="0">
    <w:p w14:paraId="6650AA15" w14:textId="77777777" w:rsidR="00E51921" w:rsidRDefault="00E51921" w:rsidP="00E10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1BD36" w14:textId="77777777" w:rsidR="00357DA5" w:rsidRDefault="00836079">
    <w:pPr>
      <w:pStyle w:val="Header"/>
    </w:pPr>
    <w:r>
      <w:rPr>
        <w:noProof/>
      </w:rPr>
      <w:drawing>
        <wp:anchor distT="0" distB="0" distL="114300" distR="114300" simplePos="0" relativeHeight="251659264" behindDoc="1" locked="0" layoutInCell="1" allowOverlap="1" wp14:anchorId="122D0BE6" wp14:editId="652E3378">
          <wp:simplePos x="0" y="0"/>
          <wp:positionH relativeFrom="column">
            <wp:posOffset>5236210</wp:posOffset>
          </wp:positionH>
          <wp:positionV relativeFrom="paragraph">
            <wp:posOffset>-183515</wp:posOffset>
          </wp:positionV>
          <wp:extent cx="1143000" cy="559435"/>
          <wp:effectExtent l="0" t="0" r="0" b="0"/>
          <wp:wrapTight wrapText="bothSides">
            <wp:wrapPolygon edited="0">
              <wp:start x="11880" y="0"/>
              <wp:lineTo x="0" y="8091"/>
              <wp:lineTo x="0" y="12504"/>
              <wp:lineTo x="4320" y="20595"/>
              <wp:lineTo x="21240" y="20595"/>
              <wp:lineTo x="21240" y="0"/>
              <wp:lineTo x="11880" y="0"/>
            </wp:wrapPolygon>
          </wp:wrapTight>
          <wp:docPr id="2" name="Picture 2" descr="I:\Logos\UHS Trust logo\UHS-COL-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ogos\UHS Trust logo\UHS-COL-transB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8797649" wp14:editId="26BB9361">
          <wp:simplePos x="0" y="0"/>
          <wp:positionH relativeFrom="column">
            <wp:posOffset>-2540</wp:posOffset>
          </wp:positionH>
          <wp:positionV relativeFrom="paragraph">
            <wp:posOffset>-183515</wp:posOffset>
          </wp:positionV>
          <wp:extent cx="1409700" cy="564515"/>
          <wp:effectExtent l="0" t="0" r="0" b="6985"/>
          <wp:wrapTight wrapText="bothSides">
            <wp:wrapPolygon edited="0">
              <wp:start x="3503" y="0"/>
              <wp:lineTo x="0" y="729"/>
              <wp:lineTo x="0" y="16765"/>
              <wp:lineTo x="1751" y="21138"/>
              <wp:lineTo x="5838" y="21138"/>
              <wp:lineTo x="11384" y="21138"/>
              <wp:lineTo x="18389" y="16036"/>
              <wp:lineTo x="18097" y="11663"/>
              <wp:lineTo x="21308" y="7289"/>
              <wp:lineTo x="21308" y="3645"/>
              <wp:lineTo x="5254" y="0"/>
              <wp:lineTo x="3503" y="0"/>
            </wp:wrapPolygon>
          </wp:wrapTight>
          <wp:docPr id="1" name="Picture 1" descr="I:\Logos\SHC Logos\RGB (for online) JPG PNG\PNG\Main\Main-SHC-Logo_Primary-NoNum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s\SHC Logos\RGB (for online) JPG PNG\PNG\Main\Main-SHC-Logo_Primary-NoNumbe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09700"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48A33" w14:textId="77777777" w:rsidR="00836079" w:rsidRDefault="00836079">
    <w:pPr>
      <w:pStyle w:val="Header"/>
    </w:pPr>
  </w:p>
  <w:p w14:paraId="3E26883D" w14:textId="77777777" w:rsidR="00836079" w:rsidRDefault="00836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3619F"/>
    <w:multiLevelType w:val="hybridMultilevel"/>
    <w:tmpl w:val="91247882"/>
    <w:lvl w:ilvl="0" w:tplc="C10A2A18">
      <w:start w:val="1"/>
      <w:numFmt w:val="decimal"/>
      <w:lvlText w:val="(%1)"/>
      <w:lvlJc w:val="left"/>
      <w:pPr>
        <w:ind w:left="360" w:hanging="360"/>
      </w:pPr>
      <w:rPr>
        <w:rFonts w:cs="Times New Roman" w:hint="default"/>
        <w:b/>
        <w:bCs/>
        <w:i w:val="0"/>
        <w:iCs w:val="0"/>
        <w:color w:val="FFFFFF"/>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1FD576FA"/>
    <w:multiLevelType w:val="hybridMultilevel"/>
    <w:tmpl w:val="3CB4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0A7BB4"/>
    <w:multiLevelType w:val="hybridMultilevel"/>
    <w:tmpl w:val="F508C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8F249C"/>
    <w:multiLevelType w:val="hybridMultilevel"/>
    <w:tmpl w:val="57EEA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DC4256"/>
    <w:multiLevelType w:val="hybridMultilevel"/>
    <w:tmpl w:val="4AF61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E62747"/>
    <w:multiLevelType w:val="hybridMultilevel"/>
    <w:tmpl w:val="0D1EA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E674B5"/>
    <w:multiLevelType w:val="hybridMultilevel"/>
    <w:tmpl w:val="4296E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1E0288"/>
    <w:multiLevelType w:val="hybridMultilevel"/>
    <w:tmpl w:val="823CA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590059"/>
    <w:multiLevelType w:val="hybridMultilevel"/>
    <w:tmpl w:val="0AB04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2"/>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0C7"/>
    <w:rsid w:val="0001506C"/>
    <w:rsid w:val="00036E21"/>
    <w:rsid w:val="000475B8"/>
    <w:rsid w:val="00061724"/>
    <w:rsid w:val="00070ECB"/>
    <w:rsid w:val="000734E1"/>
    <w:rsid w:val="000B1F5F"/>
    <w:rsid w:val="000B466C"/>
    <w:rsid w:val="000B4A8A"/>
    <w:rsid w:val="000C7FED"/>
    <w:rsid w:val="000D138D"/>
    <w:rsid w:val="000E6863"/>
    <w:rsid w:val="000F05FD"/>
    <w:rsid w:val="000F1A47"/>
    <w:rsid w:val="00132CD4"/>
    <w:rsid w:val="00136966"/>
    <w:rsid w:val="001463B4"/>
    <w:rsid w:val="00151599"/>
    <w:rsid w:val="001553A9"/>
    <w:rsid w:val="0017282E"/>
    <w:rsid w:val="00175AC6"/>
    <w:rsid w:val="001923E2"/>
    <w:rsid w:val="001A5752"/>
    <w:rsid w:val="001A68F5"/>
    <w:rsid w:val="001B1EA4"/>
    <w:rsid w:val="001E46CE"/>
    <w:rsid w:val="00204EF1"/>
    <w:rsid w:val="00234989"/>
    <w:rsid w:val="00242493"/>
    <w:rsid w:val="002458A6"/>
    <w:rsid w:val="002603F9"/>
    <w:rsid w:val="002633AF"/>
    <w:rsid w:val="00270894"/>
    <w:rsid w:val="00280C06"/>
    <w:rsid w:val="002A3BA7"/>
    <w:rsid w:val="002A6F5C"/>
    <w:rsid w:val="002C7074"/>
    <w:rsid w:val="002D398F"/>
    <w:rsid w:val="002E59AE"/>
    <w:rsid w:val="002F6EE3"/>
    <w:rsid w:val="003103B5"/>
    <w:rsid w:val="00317395"/>
    <w:rsid w:val="003326B5"/>
    <w:rsid w:val="00350A92"/>
    <w:rsid w:val="00357DA5"/>
    <w:rsid w:val="00365BD0"/>
    <w:rsid w:val="00392015"/>
    <w:rsid w:val="003A36EE"/>
    <w:rsid w:val="003B1681"/>
    <w:rsid w:val="003B2889"/>
    <w:rsid w:val="003C350F"/>
    <w:rsid w:val="003C5B66"/>
    <w:rsid w:val="003F2E46"/>
    <w:rsid w:val="004029AA"/>
    <w:rsid w:val="00403FBF"/>
    <w:rsid w:val="00443E14"/>
    <w:rsid w:val="00447FA3"/>
    <w:rsid w:val="00464049"/>
    <w:rsid w:val="00471C88"/>
    <w:rsid w:val="004820D4"/>
    <w:rsid w:val="0048680D"/>
    <w:rsid w:val="004B1BCC"/>
    <w:rsid w:val="004C0CCE"/>
    <w:rsid w:val="004C6070"/>
    <w:rsid w:val="004D4E0D"/>
    <w:rsid w:val="004E230F"/>
    <w:rsid w:val="00502F7E"/>
    <w:rsid w:val="005170CC"/>
    <w:rsid w:val="005179B9"/>
    <w:rsid w:val="00517B47"/>
    <w:rsid w:val="00522754"/>
    <w:rsid w:val="00527144"/>
    <w:rsid w:val="00541C69"/>
    <w:rsid w:val="00543570"/>
    <w:rsid w:val="00546ED0"/>
    <w:rsid w:val="00566502"/>
    <w:rsid w:val="00586AA2"/>
    <w:rsid w:val="005A41AD"/>
    <w:rsid w:val="005A57E4"/>
    <w:rsid w:val="005B4FA0"/>
    <w:rsid w:val="005C52B5"/>
    <w:rsid w:val="005D0CFE"/>
    <w:rsid w:val="005D626F"/>
    <w:rsid w:val="00605F67"/>
    <w:rsid w:val="006105FB"/>
    <w:rsid w:val="006217A6"/>
    <w:rsid w:val="00625321"/>
    <w:rsid w:val="0063173B"/>
    <w:rsid w:val="00634F6B"/>
    <w:rsid w:val="00654344"/>
    <w:rsid w:val="00655771"/>
    <w:rsid w:val="00670667"/>
    <w:rsid w:val="00705563"/>
    <w:rsid w:val="00712F2F"/>
    <w:rsid w:val="00722C97"/>
    <w:rsid w:val="00732E5D"/>
    <w:rsid w:val="0074195E"/>
    <w:rsid w:val="00765538"/>
    <w:rsid w:val="00770678"/>
    <w:rsid w:val="007719FA"/>
    <w:rsid w:val="00785E2C"/>
    <w:rsid w:val="007910FF"/>
    <w:rsid w:val="007C392C"/>
    <w:rsid w:val="007C5C02"/>
    <w:rsid w:val="007D117D"/>
    <w:rsid w:val="007F2F52"/>
    <w:rsid w:val="00822247"/>
    <w:rsid w:val="00826F65"/>
    <w:rsid w:val="00834FF9"/>
    <w:rsid w:val="00836079"/>
    <w:rsid w:val="00844DC9"/>
    <w:rsid w:val="008845E9"/>
    <w:rsid w:val="008B12BB"/>
    <w:rsid w:val="008B50C7"/>
    <w:rsid w:val="00910C89"/>
    <w:rsid w:val="00923517"/>
    <w:rsid w:val="0096079A"/>
    <w:rsid w:val="0096323F"/>
    <w:rsid w:val="00976EFB"/>
    <w:rsid w:val="009915D0"/>
    <w:rsid w:val="00994CF1"/>
    <w:rsid w:val="00995591"/>
    <w:rsid w:val="009C3034"/>
    <w:rsid w:val="009C5D2D"/>
    <w:rsid w:val="009E1C50"/>
    <w:rsid w:val="009E7432"/>
    <w:rsid w:val="009F5432"/>
    <w:rsid w:val="009F5ED4"/>
    <w:rsid w:val="009F713E"/>
    <w:rsid w:val="00A02DF3"/>
    <w:rsid w:val="00A24BC4"/>
    <w:rsid w:val="00A270CF"/>
    <w:rsid w:val="00A308B3"/>
    <w:rsid w:val="00A37D54"/>
    <w:rsid w:val="00A4165F"/>
    <w:rsid w:val="00A55A46"/>
    <w:rsid w:val="00A56D95"/>
    <w:rsid w:val="00A57124"/>
    <w:rsid w:val="00A725D6"/>
    <w:rsid w:val="00A728F1"/>
    <w:rsid w:val="00A96688"/>
    <w:rsid w:val="00AA7908"/>
    <w:rsid w:val="00AB3C38"/>
    <w:rsid w:val="00AB4444"/>
    <w:rsid w:val="00AB56F2"/>
    <w:rsid w:val="00AC617B"/>
    <w:rsid w:val="00AE0802"/>
    <w:rsid w:val="00AE333D"/>
    <w:rsid w:val="00AE3E47"/>
    <w:rsid w:val="00AF0BA8"/>
    <w:rsid w:val="00B15CA0"/>
    <w:rsid w:val="00B200A9"/>
    <w:rsid w:val="00B30F39"/>
    <w:rsid w:val="00B311BE"/>
    <w:rsid w:val="00B461B0"/>
    <w:rsid w:val="00B51A07"/>
    <w:rsid w:val="00B55738"/>
    <w:rsid w:val="00B566DB"/>
    <w:rsid w:val="00B73984"/>
    <w:rsid w:val="00B75DB0"/>
    <w:rsid w:val="00BA3943"/>
    <w:rsid w:val="00BC08BE"/>
    <w:rsid w:val="00BC4B0C"/>
    <w:rsid w:val="00BC7137"/>
    <w:rsid w:val="00BC7C04"/>
    <w:rsid w:val="00BE3E70"/>
    <w:rsid w:val="00BE491C"/>
    <w:rsid w:val="00BE5DD4"/>
    <w:rsid w:val="00C00111"/>
    <w:rsid w:val="00C04E0F"/>
    <w:rsid w:val="00C12A71"/>
    <w:rsid w:val="00C2477B"/>
    <w:rsid w:val="00C326C0"/>
    <w:rsid w:val="00C40551"/>
    <w:rsid w:val="00C41FE0"/>
    <w:rsid w:val="00C44170"/>
    <w:rsid w:val="00C552EB"/>
    <w:rsid w:val="00C556E5"/>
    <w:rsid w:val="00CA66EC"/>
    <w:rsid w:val="00CB09C7"/>
    <w:rsid w:val="00CC74DA"/>
    <w:rsid w:val="00CD5DEF"/>
    <w:rsid w:val="00CE79CA"/>
    <w:rsid w:val="00CF14D8"/>
    <w:rsid w:val="00CF1E02"/>
    <w:rsid w:val="00CF4D31"/>
    <w:rsid w:val="00D07347"/>
    <w:rsid w:val="00D17804"/>
    <w:rsid w:val="00D22723"/>
    <w:rsid w:val="00D40273"/>
    <w:rsid w:val="00D57D2D"/>
    <w:rsid w:val="00D73D9B"/>
    <w:rsid w:val="00D73F6F"/>
    <w:rsid w:val="00D763E7"/>
    <w:rsid w:val="00D909AE"/>
    <w:rsid w:val="00D974FD"/>
    <w:rsid w:val="00DB0117"/>
    <w:rsid w:val="00DD58E6"/>
    <w:rsid w:val="00DE62BA"/>
    <w:rsid w:val="00DF6FBB"/>
    <w:rsid w:val="00E03291"/>
    <w:rsid w:val="00E03EF2"/>
    <w:rsid w:val="00E109FB"/>
    <w:rsid w:val="00E10E55"/>
    <w:rsid w:val="00E473F7"/>
    <w:rsid w:val="00E47AB0"/>
    <w:rsid w:val="00E51921"/>
    <w:rsid w:val="00E5532E"/>
    <w:rsid w:val="00E566B8"/>
    <w:rsid w:val="00E8509A"/>
    <w:rsid w:val="00E91026"/>
    <w:rsid w:val="00E95D6A"/>
    <w:rsid w:val="00EA4737"/>
    <w:rsid w:val="00EA5BD7"/>
    <w:rsid w:val="00EB2792"/>
    <w:rsid w:val="00EB2804"/>
    <w:rsid w:val="00EC00DD"/>
    <w:rsid w:val="00EC402C"/>
    <w:rsid w:val="00EC77FB"/>
    <w:rsid w:val="00ED7CDD"/>
    <w:rsid w:val="00EE37D8"/>
    <w:rsid w:val="00EF5EF0"/>
    <w:rsid w:val="00F0470F"/>
    <w:rsid w:val="00F24814"/>
    <w:rsid w:val="00F26ECA"/>
    <w:rsid w:val="00F402AA"/>
    <w:rsid w:val="00F57E98"/>
    <w:rsid w:val="00F67682"/>
    <w:rsid w:val="00F91CCE"/>
    <w:rsid w:val="00F96064"/>
    <w:rsid w:val="00FF1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42847C"/>
  <w15:docId w15:val="{A323A1BC-7660-4884-98DA-8392CD38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C7"/>
    <w:rPr>
      <w:rFonts w:ascii="Tahoma" w:hAnsi="Tahoma" w:cs="Tahoma"/>
      <w:sz w:val="16"/>
      <w:szCs w:val="16"/>
    </w:rPr>
  </w:style>
  <w:style w:type="paragraph" w:styleId="Header">
    <w:name w:val="header"/>
    <w:basedOn w:val="Normal"/>
    <w:link w:val="HeaderChar"/>
    <w:uiPriority w:val="99"/>
    <w:unhideWhenUsed/>
    <w:rsid w:val="00E10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9FB"/>
  </w:style>
  <w:style w:type="paragraph" w:styleId="Footer">
    <w:name w:val="footer"/>
    <w:basedOn w:val="Normal"/>
    <w:link w:val="FooterChar"/>
    <w:uiPriority w:val="99"/>
    <w:unhideWhenUsed/>
    <w:rsid w:val="00E10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9FB"/>
  </w:style>
  <w:style w:type="paragraph" w:customStyle="1" w:styleId="AddressDetails">
    <w:name w:val="Address Details"/>
    <w:basedOn w:val="Normal"/>
    <w:rsid w:val="00995591"/>
    <w:pPr>
      <w:suppressAutoHyphens/>
      <w:spacing w:after="0" w:line="220" w:lineRule="exact"/>
      <w:jc w:val="right"/>
    </w:pPr>
    <w:rPr>
      <w:rFonts w:ascii="Arial" w:eastAsia="Times New Roman" w:hAnsi="Arial" w:cs="Times New Roman"/>
      <w:color w:val="000000"/>
      <w:sz w:val="18"/>
      <w:szCs w:val="20"/>
    </w:rPr>
  </w:style>
  <w:style w:type="table" w:styleId="TableGrid">
    <w:name w:val="Table Grid"/>
    <w:basedOn w:val="TableNormal"/>
    <w:uiPriority w:val="59"/>
    <w:rsid w:val="00B31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402C"/>
    <w:rPr>
      <w:sz w:val="16"/>
      <w:szCs w:val="16"/>
    </w:rPr>
  </w:style>
  <w:style w:type="paragraph" w:styleId="CommentText">
    <w:name w:val="annotation text"/>
    <w:basedOn w:val="Normal"/>
    <w:link w:val="CommentTextChar"/>
    <w:uiPriority w:val="99"/>
    <w:semiHidden/>
    <w:unhideWhenUsed/>
    <w:rsid w:val="00EC402C"/>
    <w:pPr>
      <w:spacing w:line="240" w:lineRule="auto"/>
    </w:pPr>
    <w:rPr>
      <w:sz w:val="20"/>
      <w:szCs w:val="20"/>
    </w:rPr>
  </w:style>
  <w:style w:type="character" w:customStyle="1" w:styleId="CommentTextChar">
    <w:name w:val="Comment Text Char"/>
    <w:basedOn w:val="DefaultParagraphFont"/>
    <w:link w:val="CommentText"/>
    <w:uiPriority w:val="99"/>
    <w:semiHidden/>
    <w:rsid w:val="00EC402C"/>
    <w:rPr>
      <w:sz w:val="20"/>
      <w:szCs w:val="20"/>
    </w:rPr>
  </w:style>
  <w:style w:type="paragraph" w:styleId="CommentSubject">
    <w:name w:val="annotation subject"/>
    <w:basedOn w:val="CommentText"/>
    <w:next w:val="CommentText"/>
    <w:link w:val="CommentSubjectChar"/>
    <w:uiPriority w:val="99"/>
    <w:semiHidden/>
    <w:unhideWhenUsed/>
    <w:rsid w:val="00EC402C"/>
    <w:rPr>
      <w:b/>
      <w:bCs/>
    </w:rPr>
  </w:style>
  <w:style w:type="character" w:customStyle="1" w:styleId="CommentSubjectChar">
    <w:name w:val="Comment Subject Char"/>
    <w:basedOn w:val="CommentTextChar"/>
    <w:link w:val="CommentSubject"/>
    <w:uiPriority w:val="99"/>
    <w:semiHidden/>
    <w:rsid w:val="00EC402C"/>
    <w:rPr>
      <w:b/>
      <w:bCs/>
      <w:sz w:val="20"/>
      <w:szCs w:val="20"/>
    </w:rPr>
  </w:style>
  <w:style w:type="paragraph" w:styleId="ListParagraph">
    <w:name w:val="List Paragraph"/>
    <w:basedOn w:val="Normal"/>
    <w:qFormat/>
    <w:rsid w:val="0074195E"/>
    <w:pPr>
      <w:ind w:left="720"/>
      <w:contextualSpacing/>
    </w:pPr>
    <w:rPr>
      <w:rFonts w:ascii="Calibri" w:eastAsia="Calibri" w:hAnsi="Calibri" w:cs="Arial"/>
      <w:lang w:eastAsia="en-US"/>
    </w:rPr>
  </w:style>
  <w:style w:type="paragraph" w:styleId="NoSpacing">
    <w:name w:val="No Spacing"/>
    <w:qFormat/>
    <w:rsid w:val="00625321"/>
    <w:pPr>
      <w:spacing w:after="0" w:line="240" w:lineRule="auto"/>
    </w:pPr>
    <w:rPr>
      <w:rFonts w:ascii="Calibri" w:eastAsia="Times New Roman" w:hAnsi="Calibri" w:cs="Arial"/>
      <w:lang w:eastAsia="en-US"/>
    </w:rPr>
  </w:style>
  <w:style w:type="character" w:styleId="Hyperlink">
    <w:name w:val="Hyperlink"/>
    <w:basedOn w:val="DefaultParagraphFont"/>
    <w:uiPriority w:val="99"/>
    <w:unhideWhenUsed/>
    <w:rsid w:val="004D4E0D"/>
    <w:rPr>
      <w:color w:val="0000FF" w:themeColor="hyperlink"/>
      <w:u w:val="single"/>
    </w:rPr>
  </w:style>
  <w:style w:type="paragraph" w:styleId="NormalWeb">
    <w:name w:val="Normal (Web)"/>
    <w:basedOn w:val="Normal"/>
    <w:uiPriority w:val="99"/>
    <w:semiHidden/>
    <w:unhideWhenUsed/>
    <w:rsid w:val="00586AA2"/>
    <w:pPr>
      <w:spacing w:before="100" w:beforeAutospacing="1" w:after="100" w:afterAutospacing="1"/>
    </w:pPr>
    <w:rPr>
      <w:rFonts w:ascii="Times New Roman" w:eastAsiaTheme="minorHAnsi" w:hAnsi="Times New Roman" w:cs="Times New Roman"/>
      <w:sz w:val="24"/>
      <w:szCs w:val="24"/>
      <w:lang w:eastAsia="en-US"/>
    </w:rPr>
  </w:style>
  <w:style w:type="paragraph" w:styleId="Title">
    <w:name w:val="Title"/>
    <w:basedOn w:val="Normal"/>
    <w:next w:val="Normal"/>
    <w:link w:val="TitleChar"/>
    <w:uiPriority w:val="10"/>
    <w:qFormat/>
    <w:rsid w:val="006543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654344"/>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Default">
    <w:name w:val="Default"/>
    <w:rsid w:val="0031739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4B1BCC"/>
    <w:rPr>
      <w:color w:val="800080" w:themeColor="followedHyperlink"/>
      <w:u w:val="single"/>
    </w:rPr>
  </w:style>
  <w:style w:type="character" w:styleId="UnresolvedMention">
    <w:name w:val="Unresolved Mention"/>
    <w:basedOn w:val="DefaultParagraphFont"/>
    <w:uiPriority w:val="99"/>
    <w:semiHidden/>
    <w:unhideWhenUsed/>
    <w:rsid w:val="00BE3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33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hs.nhs.uk/ClinicalResearchinSouthampton/For-researchers/Grant-funding-support/Getting-started.aspx" TargetMode="External"/><Relationship Id="rId13" Type="http://schemas.openxmlformats.org/officeDocument/2006/relationships/hyperlink" Target="mailto:researchgrants@uhs.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hs.nhs.uk/AboutTheTrust/Sustainability-at-UHS/Sustainability-at-UHS.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hr.ac.uk/documents/the-nihr-carbon-reduction-guidelines/2168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searchgrants@uhs.nhs.uk" TargetMode="External"/><Relationship Id="rId4" Type="http://schemas.openxmlformats.org/officeDocument/2006/relationships/settings" Target="settings.xml"/><Relationship Id="rId9" Type="http://schemas.openxmlformats.org/officeDocument/2006/relationships/hyperlink" Target="mailto:researchgrants@uhs.nhs.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94283-A790-4DC3-9E1B-D1EDC198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SUHT</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Bennett-Lloyd, Bethan</dc:creator>
  <cp:lastModifiedBy>Bethan Bennett-Lloyd</cp:lastModifiedBy>
  <cp:revision>8</cp:revision>
  <cp:lastPrinted>2020-11-24T14:22:00Z</cp:lastPrinted>
  <dcterms:created xsi:type="dcterms:W3CDTF">2021-11-02T13:55:00Z</dcterms:created>
  <dcterms:modified xsi:type="dcterms:W3CDTF">2021-11-17T16:41:46Z</dcterms:modified>
  <dc:title>SHC_application_2021_final2</dc:title>
  <cp:keywords>
  </cp:keywords>
  <dc:subject>
  </dc:subject>
</cp:coreProperties>
</file>