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Pr="00635532" w:rsidR="00556B9E" w:rsidP="00A52889" w:rsidRDefault="00A52889">
      <w:pPr>
        <w:jc w:val="center"/>
        <w:rPr>
          <w:rFonts w:cstheme="minorHAnsi"/>
          <w:b/>
          <w:sz w:val="40"/>
          <w:szCs w:val="40"/>
        </w:rPr>
      </w:pPr>
      <w:bookmarkStart w:name="_GoBack" w:id="0"/>
      <w:bookmarkEnd w:id="0"/>
      <w:r w:rsidRPr="00635532">
        <w:rPr>
          <w:rFonts w:cstheme="minorHAnsi"/>
          <w:b/>
          <w:sz w:val="40"/>
          <w:szCs w:val="40"/>
        </w:rPr>
        <w:t>University Hospital Southampton Trust</w:t>
      </w:r>
    </w:p>
    <w:p w:rsidRPr="00635532" w:rsidR="00A52889" w:rsidP="00A52889" w:rsidRDefault="00A52889">
      <w:pPr>
        <w:jc w:val="center"/>
        <w:rPr>
          <w:rFonts w:cstheme="minorHAnsi"/>
          <w:b/>
          <w:sz w:val="40"/>
          <w:szCs w:val="40"/>
        </w:rPr>
      </w:pPr>
      <w:r w:rsidRPr="00635532">
        <w:rPr>
          <w:rFonts w:cstheme="minorHAnsi"/>
          <w:b/>
          <w:sz w:val="40"/>
          <w:szCs w:val="40"/>
        </w:rPr>
        <w:t>Completed Data Protection Impact Assessments</w:t>
      </w:r>
    </w:p>
    <w:p w:rsidR="00A52889" w:rsidP="00A52889" w:rsidRDefault="00A52889">
      <w:pPr>
        <w:jc w:val="center"/>
        <w:rPr>
          <w:rFonts w:cstheme="minorHAnsi"/>
          <w:b/>
          <w:sz w:val="40"/>
          <w:szCs w:val="40"/>
        </w:rPr>
      </w:pPr>
      <w:r w:rsidRPr="00635532">
        <w:rPr>
          <w:rFonts w:cstheme="minorHAnsi"/>
          <w:b/>
          <w:sz w:val="40"/>
          <w:szCs w:val="40"/>
        </w:rPr>
        <w:t>2018/2019</w:t>
      </w:r>
    </w:p>
    <w:p w:rsidR="0023500C" w:rsidP="00A52889" w:rsidRDefault="0023500C">
      <w:pPr>
        <w:jc w:val="center"/>
        <w:rPr>
          <w:rFonts w:cstheme="minorHAnsi"/>
          <w:b/>
          <w:sz w:val="40"/>
          <w:szCs w:val="40"/>
        </w:rPr>
      </w:pPr>
    </w:p>
    <w:p w:rsidR="0023500C" w:rsidP="0023500C" w:rsidRDefault="0023500C">
      <w:pPr>
        <w:shd w:val="clear" w:color="auto" w:fill="FFFFFF"/>
        <w:spacing w:after="0" w:line="240" w:lineRule="auto"/>
        <w:textAlignment w:val="baseline"/>
        <w:rPr>
          <w:rFonts w:eastAsia="Times New Roman" w:cstheme="minorHAnsi"/>
          <w:color w:val="373737"/>
          <w:lang w:eastAsia="en-GB"/>
        </w:rPr>
      </w:pPr>
      <w:r>
        <w:rPr>
          <w:rFonts w:eastAsia="Times New Roman" w:cstheme="minorHAnsi"/>
          <w:color w:val="373737"/>
          <w:lang w:eastAsia="en-GB"/>
        </w:rPr>
        <w:t xml:space="preserve">A </w:t>
      </w:r>
      <w:r w:rsidRPr="0023500C">
        <w:rPr>
          <w:rFonts w:eastAsia="Times New Roman" w:cstheme="minorHAnsi"/>
          <w:color w:val="373737"/>
          <w:lang w:eastAsia="en-GB"/>
        </w:rPr>
        <w:t xml:space="preserve">Data Protection Impact Assessment (DPIA) is </w:t>
      </w:r>
      <w:r>
        <w:rPr>
          <w:rFonts w:eastAsia="Times New Roman" w:cstheme="minorHAnsi"/>
          <w:color w:val="373737"/>
          <w:lang w:eastAsia="en-GB"/>
        </w:rPr>
        <w:t xml:space="preserve">a way to help an organisation </w:t>
      </w:r>
      <w:r w:rsidR="005A63F1">
        <w:rPr>
          <w:rFonts w:eastAsia="Times New Roman" w:cstheme="minorHAnsi"/>
          <w:color w:val="373737"/>
          <w:lang w:eastAsia="en-GB"/>
        </w:rPr>
        <w:t>assess</w:t>
      </w:r>
      <w:r>
        <w:rPr>
          <w:rFonts w:eastAsia="Times New Roman" w:cstheme="minorHAnsi"/>
          <w:color w:val="373737"/>
          <w:lang w:eastAsia="en-GB"/>
        </w:rPr>
        <w:t xml:space="preserve"> how a particular project, proposal or process might affect the </w:t>
      </w:r>
      <w:r w:rsidR="005A63F1">
        <w:rPr>
          <w:rFonts w:eastAsia="Times New Roman" w:cstheme="minorHAnsi"/>
          <w:color w:val="373737"/>
          <w:lang w:eastAsia="en-GB"/>
        </w:rPr>
        <w:t>personal</w:t>
      </w:r>
      <w:r>
        <w:rPr>
          <w:rFonts w:eastAsia="Times New Roman" w:cstheme="minorHAnsi"/>
          <w:color w:val="373737"/>
          <w:lang w:eastAsia="en-GB"/>
        </w:rPr>
        <w:t xml:space="preserve"> data of patients or staff.  It will identify any significant risks and issues and allow the project team to identify how these </w:t>
      </w:r>
      <w:r w:rsidR="005A63F1">
        <w:rPr>
          <w:rFonts w:eastAsia="Times New Roman" w:cstheme="minorHAnsi"/>
          <w:color w:val="373737"/>
          <w:lang w:eastAsia="en-GB"/>
        </w:rPr>
        <w:t xml:space="preserve">risks might be mitigated.  The DPIA is then included in all the governance material and decision documents that are taken with regard to the project.  </w:t>
      </w:r>
      <w:r w:rsidRPr="0023500C">
        <w:rPr>
          <w:rFonts w:eastAsia="Times New Roman" w:cstheme="minorHAnsi"/>
          <w:color w:val="373737"/>
          <w:lang w:eastAsia="en-GB"/>
        </w:rPr>
        <w:t xml:space="preserve"> </w:t>
      </w:r>
    </w:p>
    <w:p w:rsidRPr="0023500C" w:rsidR="005A63F1" w:rsidP="0023500C" w:rsidRDefault="005A63F1">
      <w:pPr>
        <w:shd w:val="clear" w:color="auto" w:fill="FFFFFF"/>
        <w:spacing w:after="0" w:line="240" w:lineRule="auto"/>
        <w:textAlignment w:val="baseline"/>
        <w:rPr>
          <w:rFonts w:eastAsia="Times New Roman" w:cstheme="minorHAnsi"/>
          <w:color w:val="373737"/>
          <w:lang w:eastAsia="en-GB"/>
        </w:rPr>
      </w:pPr>
    </w:p>
    <w:p w:rsidRPr="0023500C" w:rsidR="0023500C" w:rsidP="0023500C" w:rsidRDefault="0023500C">
      <w:pPr>
        <w:shd w:val="clear" w:color="auto" w:fill="FFFFFF"/>
        <w:spacing w:after="0" w:line="240" w:lineRule="auto"/>
        <w:textAlignment w:val="baseline"/>
        <w:rPr>
          <w:rFonts w:eastAsia="Times New Roman" w:cstheme="minorHAnsi"/>
          <w:color w:val="373737"/>
          <w:lang w:eastAsia="en-GB"/>
        </w:rPr>
      </w:pPr>
      <w:r w:rsidRPr="0023500C">
        <w:rPr>
          <w:rFonts w:eastAsia="Times New Roman" w:cstheme="minorHAnsi"/>
          <w:color w:val="373737"/>
          <w:lang w:eastAsia="en-GB"/>
        </w:rPr>
        <w:t>The DPIA must:</w:t>
      </w:r>
    </w:p>
    <w:p w:rsidRPr="0023500C" w:rsidR="0023500C" w:rsidP="0023500C" w:rsidRDefault="0023500C">
      <w:pPr>
        <w:numPr>
          <w:ilvl w:val="0"/>
          <w:numId w:val="1"/>
        </w:numPr>
        <w:spacing w:before="75" w:after="75" w:line="240" w:lineRule="auto"/>
        <w:ind w:left="375"/>
        <w:textAlignment w:val="baseline"/>
        <w:rPr>
          <w:rFonts w:eastAsia="Times New Roman" w:cstheme="minorHAnsi"/>
          <w:color w:val="373737"/>
          <w:lang w:eastAsia="en-GB"/>
        </w:rPr>
      </w:pPr>
      <w:r w:rsidRPr="0023500C">
        <w:rPr>
          <w:rFonts w:eastAsia="Times New Roman" w:cstheme="minorHAnsi"/>
          <w:color w:val="373737"/>
          <w:lang w:eastAsia="en-GB"/>
        </w:rPr>
        <w:t>describe the nature, scope, context and purposes of the processing;</w:t>
      </w:r>
    </w:p>
    <w:p w:rsidRPr="0023500C" w:rsidR="0023500C" w:rsidP="0023500C" w:rsidRDefault="0023500C">
      <w:pPr>
        <w:numPr>
          <w:ilvl w:val="0"/>
          <w:numId w:val="1"/>
        </w:numPr>
        <w:spacing w:before="75" w:after="75" w:line="240" w:lineRule="auto"/>
        <w:ind w:left="375"/>
        <w:textAlignment w:val="baseline"/>
        <w:rPr>
          <w:rFonts w:eastAsia="Times New Roman" w:cstheme="minorHAnsi"/>
          <w:color w:val="373737"/>
          <w:lang w:eastAsia="en-GB"/>
        </w:rPr>
      </w:pPr>
      <w:r w:rsidRPr="0023500C">
        <w:rPr>
          <w:rFonts w:eastAsia="Times New Roman" w:cstheme="minorHAnsi"/>
          <w:color w:val="373737"/>
          <w:lang w:eastAsia="en-GB"/>
        </w:rPr>
        <w:t>assess necessity, proportionality and compliance measures;</w:t>
      </w:r>
    </w:p>
    <w:p w:rsidRPr="0023500C" w:rsidR="0023500C" w:rsidP="0023500C" w:rsidRDefault="0023500C">
      <w:pPr>
        <w:numPr>
          <w:ilvl w:val="0"/>
          <w:numId w:val="1"/>
        </w:numPr>
        <w:spacing w:before="75" w:after="75" w:line="240" w:lineRule="auto"/>
        <w:ind w:left="375"/>
        <w:textAlignment w:val="baseline"/>
        <w:rPr>
          <w:rFonts w:eastAsia="Times New Roman" w:cstheme="minorHAnsi"/>
          <w:color w:val="373737"/>
          <w:lang w:eastAsia="en-GB"/>
        </w:rPr>
      </w:pPr>
      <w:r w:rsidRPr="0023500C">
        <w:rPr>
          <w:rFonts w:eastAsia="Times New Roman" w:cstheme="minorHAnsi"/>
          <w:color w:val="373737"/>
          <w:lang w:eastAsia="en-GB"/>
        </w:rPr>
        <w:t>identify and assess risks to individuals; and</w:t>
      </w:r>
    </w:p>
    <w:p w:rsidRPr="0023500C" w:rsidR="0023500C" w:rsidP="0023500C" w:rsidRDefault="0023500C">
      <w:pPr>
        <w:numPr>
          <w:ilvl w:val="0"/>
          <w:numId w:val="1"/>
        </w:numPr>
        <w:spacing w:before="75" w:after="75" w:line="240" w:lineRule="auto"/>
        <w:ind w:left="375"/>
        <w:textAlignment w:val="baseline"/>
        <w:rPr>
          <w:rFonts w:eastAsia="Times New Roman" w:cstheme="minorHAnsi"/>
          <w:color w:val="373737"/>
          <w:lang w:eastAsia="en-GB"/>
        </w:rPr>
      </w:pPr>
      <w:proofErr w:type="gramStart"/>
      <w:r w:rsidRPr="0023500C">
        <w:rPr>
          <w:rFonts w:eastAsia="Times New Roman" w:cstheme="minorHAnsi"/>
          <w:color w:val="373737"/>
          <w:lang w:eastAsia="en-GB"/>
        </w:rPr>
        <w:t>identify</w:t>
      </w:r>
      <w:proofErr w:type="gramEnd"/>
      <w:r w:rsidRPr="0023500C">
        <w:rPr>
          <w:rFonts w:eastAsia="Times New Roman" w:cstheme="minorHAnsi"/>
          <w:color w:val="373737"/>
          <w:lang w:eastAsia="en-GB"/>
        </w:rPr>
        <w:t xml:space="preserve"> any additional measures to mitigate those risks.</w:t>
      </w:r>
    </w:p>
    <w:p w:rsidR="005A63F1" w:rsidP="0023500C" w:rsidRDefault="005A63F1">
      <w:pPr>
        <w:shd w:val="clear" w:color="auto" w:fill="FFFFFF"/>
        <w:spacing w:after="0" w:line="240" w:lineRule="auto"/>
        <w:textAlignment w:val="baseline"/>
        <w:rPr>
          <w:rFonts w:eastAsia="Times New Roman" w:cstheme="minorHAnsi"/>
          <w:color w:val="373737"/>
          <w:lang w:eastAsia="en-GB"/>
        </w:rPr>
      </w:pPr>
    </w:p>
    <w:p w:rsidR="0023500C" w:rsidP="0023500C" w:rsidRDefault="005A63F1">
      <w:pPr>
        <w:shd w:val="clear" w:color="auto" w:fill="FFFFFF"/>
        <w:spacing w:after="0" w:line="240" w:lineRule="auto"/>
        <w:textAlignment w:val="baseline"/>
        <w:rPr>
          <w:rFonts w:eastAsia="Times New Roman" w:cstheme="minorHAnsi"/>
          <w:color w:val="373737"/>
          <w:lang w:eastAsia="en-GB"/>
        </w:rPr>
      </w:pPr>
      <w:r>
        <w:rPr>
          <w:rFonts w:eastAsia="Times New Roman" w:cstheme="minorHAnsi"/>
          <w:color w:val="373737"/>
          <w:lang w:eastAsia="en-GB"/>
        </w:rPr>
        <w:t>At UHS, our Data Protection Officer, leads on training and education colleagues about the importance of carrying out a DPIA.  They work closely with colleagues and external companies to ensure that DPIAs and the rights of our patients and staff are protected when any new or innovative processing is considered.</w:t>
      </w:r>
      <w:r w:rsidRPr="0023500C" w:rsidR="0023500C">
        <w:rPr>
          <w:rFonts w:eastAsia="Times New Roman" w:cstheme="minorHAnsi"/>
          <w:color w:val="373737"/>
          <w:lang w:eastAsia="en-GB"/>
        </w:rPr>
        <w:t xml:space="preserve"> </w:t>
      </w:r>
    </w:p>
    <w:p w:rsidRPr="0023500C" w:rsidR="005A63F1" w:rsidP="0023500C" w:rsidRDefault="005A63F1">
      <w:pPr>
        <w:shd w:val="clear" w:color="auto" w:fill="FFFFFF"/>
        <w:spacing w:after="0" w:line="240" w:lineRule="auto"/>
        <w:textAlignment w:val="baseline"/>
        <w:rPr>
          <w:rFonts w:eastAsia="Times New Roman" w:cstheme="minorHAnsi"/>
          <w:color w:val="373737"/>
          <w:lang w:eastAsia="en-GB"/>
        </w:rPr>
      </w:pPr>
    </w:p>
    <w:p w:rsidR="0023500C" w:rsidP="0023500C" w:rsidRDefault="005A63F1">
      <w:pPr>
        <w:shd w:val="clear" w:color="auto" w:fill="FFFFFF"/>
        <w:spacing w:after="0" w:line="240" w:lineRule="auto"/>
        <w:textAlignment w:val="baseline"/>
        <w:rPr>
          <w:rFonts w:eastAsia="Times New Roman" w:cstheme="minorHAnsi"/>
          <w:color w:val="373737"/>
          <w:lang w:eastAsia="en-GB"/>
        </w:rPr>
      </w:pPr>
      <w:r>
        <w:rPr>
          <w:rFonts w:eastAsia="Times New Roman" w:cstheme="minorHAnsi"/>
          <w:color w:val="373737"/>
          <w:lang w:eastAsia="en-GB"/>
        </w:rPr>
        <w:t>Below is a short summary of all the DPIAs completed in 2018/19.  This will be updated periodically as more are completed or updated.</w:t>
      </w:r>
    </w:p>
    <w:p w:rsidR="005A63F1" w:rsidP="0023500C" w:rsidRDefault="005A63F1">
      <w:pPr>
        <w:shd w:val="clear" w:color="auto" w:fill="FFFFFF"/>
        <w:spacing w:after="0" w:line="240" w:lineRule="auto"/>
        <w:textAlignment w:val="baseline"/>
        <w:rPr>
          <w:rFonts w:eastAsia="Times New Roman" w:cstheme="minorHAnsi"/>
          <w:color w:val="373737"/>
          <w:lang w:eastAsia="en-GB"/>
        </w:rPr>
      </w:pPr>
    </w:p>
    <w:p w:rsidR="005A63F1" w:rsidP="005A63F1" w:rsidRDefault="005A63F1">
      <w:pPr>
        <w:jc w:val="center"/>
      </w:pPr>
      <w:r w:rsidRPr="00A52889">
        <w:t xml:space="preserve">If you would like to discuss these DPIAs or any aspect of data protection at UHS, then please email </w:t>
      </w:r>
      <w:hyperlink w:history="1" r:id="rId6">
        <w:r w:rsidRPr="002449A4">
          <w:rPr>
            <w:rStyle w:val="Hyperlink"/>
          </w:rPr>
          <w:t>dataprotection@uhs.nhs.uk</w:t>
        </w:r>
      </w:hyperlink>
    </w:p>
    <w:p w:rsidRPr="0023500C" w:rsidR="005A63F1" w:rsidP="0023500C" w:rsidRDefault="005A63F1">
      <w:pPr>
        <w:shd w:val="clear" w:color="auto" w:fill="FFFFFF"/>
        <w:spacing w:after="0" w:line="240" w:lineRule="auto"/>
        <w:textAlignment w:val="baseline"/>
        <w:rPr>
          <w:rFonts w:eastAsia="Times New Roman" w:cstheme="minorHAnsi"/>
          <w:color w:val="373737"/>
          <w:lang w:eastAsia="en-GB"/>
        </w:rPr>
      </w:pPr>
    </w:p>
    <w:tbl>
      <w:tblPr>
        <w:tblStyle w:val="MediumGrid1-Accent1"/>
        <w:tblW w:w="0" w:type="auto"/>
        <w:jc w:val="center"/>
        <w:tblLook w:val="04A0" w:firstRow="1" w:lastRow="0" w:firstColumn="1" w:lastColumn="0" w:noHBand="0" w:noVBand="1"/>
      </w:tblPr>
      <w:tblGrid>
        <w:gridCol w:w="2311"/>
        <w:gridCol w:w="2311"/>
      </w:tblGrid>
      <w:tr w:rsidR="00635532" w:rsidTr="0063553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11" w:type="dxa"/>
            <w:tcBorders>
              <w:top w:val="thinThickThinMediumGap" w:color="9BBB59" w:themeColor="accent3" w:sz="24" w:space="0"/>
              <w:left w:val="thinThickThinMediumGap" w:color="9BBB59" w:themeColor="accent3" w:sz="24" w:space="0"/>
              <w:bottom w:val="single" w:color="C0504D" w:themeColor="accent2" w:sz="8" w:space="0"/>
              <w:right w:val="single" w:color="C0504D" w:themeColor="accent2" w:sz="8" w:space="0"/>
            </w:tcBorders>
          </w:tcPr>
          <w:p w:rsidR="00635532" w:rsidP="00635532" w:rsidRDefault="00635532">
            <w:pPr>
              <w:jc w:val="center"/>
              <w:rPr>
                <w:b w:val="0"/>
              </w:rPr>
            </w:pPr>
            <w:r>
              <w:rPr>
                <w:b w:val="0"/>
              </w:rPr>
              <w:t>Date Received</w:t>
            </w:r>
          </w:p>
        </w:tc>
        <w:tc>
          <w:tcPr>
            <w:tcW w:w="2311" w:type="dxa"/>
            <w:tcBorders>
              <w:top w:val="thinThickThinMediumGap" w:color="9BBB59" w:themeColor="accent3" w:sz="24" w:space="0"/>
              <w:left w:val="single" w:color="C0504D" w:themeColor="accent2" w:sz="8" w:space="0"/>
              <w:bottom w:val="single" w:color="C0504D" w:themeColor="accent2" w:sz="8" w:space="0"/>
              <w:right w:val="thinThickThinMediumGap" w:color="9BBB59" w:themeColor="accent3" w:sz="24" w:space="0"/>
            </w:tcBorders>
          </w:tcPr>
          <w:p w:rsidR="00635532" w:rsidP="00635532" w:rsidRDefault="0063553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  <w:r>
              <w:rPr>
                <w:b w:val="0"/>
              </w:rPr>
              <w:t>Project title</w:t>
            </w:r>
          </w:p>
        </w:tc>
      </w:tr>
      <w:tr w:rsidR="00635532" w:rsidTr="0063553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11" w:type="dxa"/>
            <w:tcBorders>
              <w:top w:val="single" w:color="C0504D" w:themeColor="accent2" w:sz="8" w:space="0"/>
              <w:left w:val="thinThickThinMediumGap" w:color="9BBB59" w:themeColor="accent3" w:sz="24" w:space="0"/>
            </w:tcBorders>
          </w:tcPr>
          <w:p w:rsidR="00635532" w:rsidP="00635532" w:rsidRDefault="00635532">
            <w:pPr>
              <w:jc w:val="center"/>
              <w:rPr>
                <w:b w:val="0"/>
              </w:rPr>
            </w:pPr>
            <w:r>
              <w:rPr>
                <w:b w:val="0"/>
              </w:rPr>
              <w:t>19/02/19</w:t>
            </w:r>
          </w:p>
        </w:tc>
        <w:tc>
          <w:tcPr>
            <w:tcW w:w="2311" w:type="dxa"/>
            <w:tcBorders>
              <w:top w:val="single" w:color="C0504D" w:themeColor="accent2" w:sz="8" w:space="0"/>
              <w:right w:val="thinThickThinMediumGap" w:color="9BBB59" w:themeColor="accent3" w:sz="24" w:space="0"/>
            </w:tcBorders>
          </w:tcPr>
          <w:p w:rsidR="00635532" w:rsidP="00635532" w:rsidRDefault="0063553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E-whiteboards</w:t>
            </w:r>
          </w:p>
          <w:p w:rsidR="00635532" w:rsidP="00635532" w:rsidRDefault="0063553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</w:p>
        </w:tc>
      </w:tr>
      <w:tr w:rsidR="00635532" w:rsidTr="00635532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11" w:type="dxa"/>
            <w:tcBorders>
              <w:left w:val="thinThickThinMediumGap" w:color="9BBB59" w:themeColor="accent3" w:sz="24" w:space="0"/>
            </w:tcBorders>
          </w:tcPr>
          <w:p w:rsidR="00635532" w:rsidP="00635532" w:rsidRDefault="00635532">
            <w:pPr>
              <w:jc w:val="center"/>
              <w:rPr>
                <w:b w:val="0"/>
              </w:rPr>
            </w:pPr>
            <w:r>
              <w:rPr>
                <w:b w:val="0"/>
              </w:rPr>
              <w:t>18/02/19</w:t>
            </w:r>
          </w:p>
        </w:tc>
        <w:tc>
          <w:tcPr>
            <w:tcW w:w="2311" w:type="dxa"/>
            <w:tcBorders>
              <w:right w:val="thinThickThinMediumGap" w:color="9BBB59" w:themeColor="accent3" w:sz="24" w:space="0"/>
            </w:tcBorders>
          </w:tcPr>
          <w:p w:rsidR="00635532" w:rsidP="00635532" w:rsidRDefault="0063553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Radiation Assessment</w:t>
            </w:r>
          </w:p>
          <w:p w:rsidR="00635532" w:rsidP="00635532" w:rsidRDefault="0063553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</w:tr>
      <w:tr w:rsidR="00635532" w:rsidTr="0063553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11" w:type="dxa"/>
            <w:tcBorders>
              <w:left w:val="thinThickThinMediumGap" w:color="9BBB59" w:themeColor="accent3" w:sz="24" w:space="0"/>
            </w:tcBorders>
          </w:tcPr>
          <w:p w:rsidR="00635532" w:rsidP="00635532" w:rsidRDefault="00635532">
            <w:pPr>
              <w:jc w:val="center"/>
              <w:rPr>
                <w:b w:val="0"/>
              </w:rPr>
            </w:pPr>
            <w:r>
              <w:rPr>
                <w:b w:val="0"/>
              </w:rPr>
              <w:t>13/02/19</w:t>
            </w:r>
          </w:p>
        </w:tc>
        <w:tc>
          <w:tcPr>
            <w:tcW w:w="2311" w:type="dxa"/>
            <w:tcBorders>
              <w:right w:val="thinThickThinMediumGap" w:color="9BBB59" w:themeColor="accent3" w:sz="24" w:space="0"/>
            </w:tcBorders>
          </w:tcPr>
          <w:p w:rsidR="00635532" w:rsidP="00635532" w:rsidRDefault="0063553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Paediatric IBD</w:t>
            </w:r>
          </w:p>
          <w:p w:rsidR="00635532" w:rsidP="00635532" w:rsidRDefault="0063553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</w:p>
        </w:tc>
      </w:tr>
      <w:tr w:rsidR="00635532" w:rsidTr="00635532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11" w:type="dxa"/>
            <w:tcBorders>
              <w:left w:val="thinThickThinMediumGap" w:color="9BBB59" w:themeColor="accent3" w:sz="24" w:space="0"/>
            </w:tcBorders>
          </w:tcPr>
          <w:p w:rsidR="00635532" w:rsidP="00635532" w:rsidRDefault="00635532">
            <w:pPr>
              <w:jc w:val="center"/>
              <w:rPr>
                <w:b w:val="0"/>
              </w:rPr>
            </w:pPr>
            <w:r>
              <w:rPr>
                <w:b w:val="0"/>
              </w:rPr>
              <w:t>11/02/19</w:t>
            </w:r>
          </w:p>
        </w:tc>
        <w:tc>
          <w:tcPr>
            <w:tcW w:w="2311" w:type="dxa"/>
            <w:tcBorders>
              <w:right w:val="thinThickThinMediumGap" w:color="9BBB59" w:themeColor="accent3" w:sz="24" w:space="0"/>
            </w:tcBorders>
          </w:tcPr>
          <w:p w:rsidR="00635532" w:rsidP="00635532" w:rsidRDefault="0063553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My Medical Record</w:t>
            </w:r>
          </w:p>
          <w:p w:rsidR="00635532" w:rsidP="00635532" w:rsidRDefault="0063553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</w:tr>
      <w:tr w:rsidR="00635532" w:rsidTr="0063553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11" w:type="dxa"/>
            <w:tcBorders>
              <w:left w:val="thinThickThinMediumGap" w:color="9BBB59" w:themeColor="accent3" w:sz="24" w:space="0"/>
            </w:tcBorders>
          </w:tcPr>
          <w:p w:rsidR="00635532" w:rsidP="00635532" w:rsidRDefault="00635532">
            <w:pPr>
              <w:jc w:val="center"/>
              <w:rPr>
                <w:b w:val="0"/>
              </w:rPr>
            </w:pPr>
            <w:r>
              <w:rPr>
                <w:b w:val="0"/>
              </w:rPr>
              <w:t>11/02/19</w:t>
            </w:r>
          </w:p>
        </w:tc>
        <w:tc>
          <w:tcPr>
            <w:tcW w:w="2311" w:type="dxa"/>
            <w:tcBorders>
              <w:right w:val="thinThickThinMediumGap" w:color="9BBB59" w:themeColor="accent3" w:sz="24" w:space="0"/>
            </w:tcBorders>
          </w:tcPr>
          <w:p w:rsidR="00635532" w:rsidP="00635532" w:rsidRDefault="0063553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MDT Integrated care website</w:t>
            </w:r>
          </w:p>
          <w:p w:rsidR="00635532" w:rsidP="00635532" w:rsidRDefault="0063553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</w:p>
        </w:tc>
      </w:tr>
      <w:tr w:rsidR="00635532" w:rsidTr="00635532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11" w:type="dxa"/>
            <w:tcBorders>
              <w:left w:val="thinThickThinMediumGap" w:color="9BBB59" w:themeColor="accent3" w:sz="24" w:space="0"/>
            </w:tcBorders>
          </w:tcPr>
          <w:p w:rsidR="00635532" w:rsidP="00635532" w:rsidRDefault="00635532">
            <w:pPr>
              <w:jc w:val="center"/>
              <w:rPr>
                <w:b w:val="0"/>
              </w:rPr>
            </w:pPr>
            <w:r>
              <w:rPr>
                <w:b w:val="0"/>
              </w:rPr>
              <w:t>11/02/19</w:t>
            </w:r>
          </w:p>
        </w:tc>
        <w:tc>
          <w:tcPr>
            <w:tcW w:w="2311" w:type="dxa"/>
            <w:tcBorders>
              <w:right w:val="thinThickThinMediumGap" w:color="9BBB59" w:themeColor="accent3" w:sz="24" w:space="0"/>
            </w:tcBorders>
          </w:tcPr>
          <w:p w:rsidR="00635532" w:rsidP="00635532" w:rsidRDefault="0063553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Patient Survey</w:t>
            </w:r>
          </w:p>
          <w:p w:rsidR="00635532" w:rsidP="00635532" w:rsidRDefault="0063553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</w:tr>
      <w:tr w:rsidR="00635532" w:rsidTr="0063553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11" w:type="dxa"/>
            <w:tcBorders>
              <w:left w:val="thinThickThinMediumGap" w:color="9BBB59" w:themeColor="accent3" w:sz="24" w:space="0"/>
            </w:tcBorders>
          </w:tcPr>
          <w:p w:rsidR="00635532" w:rsidP="00635532" w:rsidRDefault="00635532">
            <w:pPr>
              <w:jc w:val="center"/>
              <w:rPr>
                <w:b w:val="0"/>
              </w:rPr>
            </w:pPr>
            <w:r>
              <w:rPr>
                <w:b w:val="0"/>
              </w:rPr>
              <w:lastRenderedPageBreak/>
              <w:t>27/12/18</w:t>
            </w:r>
          </w:p>
        </w:tc>
        <w:tc>
          <w:tcPr>
            <w:tcW w:w="2311" w:type="dxa"/>
            <w:tcBorders>
              <w:right w:val="thinThickThinMediumGap" w:color="9BBB59" w:themeColor="accent3" w:sz="24" w:space="0"/>
            </w:tcBorders>
          </w:tcPr>
          <w:p w:rsidR="00635532" w:rsidP="00635532" w:rsidRDefault="0063553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Photos of children for parents</w:t>
            </w:r>
          </w:p>
          <w:p w:rsidR="00635532" w:rsidP="00635532" w:rsidRDefault="0063553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</w:p>
        </w:tc>
      </w:tr>
      <w:tr w:rsidR="00635532" w:rsidTr="00635532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11" w:type="dxa"/>
            <w:tcBorders>
              <w:left w:val="thinThickThinMediumGap" w:color="9BBB59" w:themeColor="accent3" w:sz="24" w:space="0"/>
            </w:tcBorders>
          </w:tcPr>
          <w:p w:rsidR="00635532" w:rsidP="00635532" w:rsidRDefault="00635532">
            <w:pPr>
              <w:jc w:val="center"/>
              <w:rPr>
                <w:b w:val="0"/>
              </w:rPr>
            </w:pPr>
            <w:r>
              <w:rPr>
                <w:b w:val="0"/>
              </w:rPr>
              <w:t>27/12/18</w:t>
            </w:r>
          </w:p>
        </w:tc>
        <w:tc>
          <w:tcPr>
            <w:tcW w:w="2311" w:type="dxa"/>
            <w:tcBorders>
              <w:right w:val="thinThickThinMediumGap" w:color="9BBB59" w:themeColor="accent3" w:sz="24" w:space="0"/>
            </w:tcBorders>
          </w:tcPr>
          <w:p w:rsidR="00635532" w:rsidP="00635532" w:rsidRDefault="0063553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Maternity self-referral</w:t>
            </w:r>
          </w:p>
          <w:p w:rsidR="00635532" w:rsidP="00635532" w:rsidRDefault="0063553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</w:tr>
      <w:tr w:rsidR="00635532" w:rsidTr="0063553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11" w:type="dxa"/>
            <w:tcBorders>
              <w:left w:val="thinThickThinMediumGap" w:color="9BBB59" w:themeColor="accent3" w:sz="24" w:space="0"/>
            </w:tcBorders>
          </w:tcPr>
          <w:p w:rsidR="00635532" w:rsidP="00635532" w:rsidRDefault="00635532">
            <w:pPr>
              <w:jc w:val="center"/>
              <w:rPr>
                <w:b w:val="0"/>
              </w:rPr>
            </w:pPr>
            <w:r>
              <w:rPr>
                <w:b w:val="0"/>
              </w:rPr>
              <w:t>26/11/18</w:t>
            </w:r>
          </w:p>
        </w:tc>
        <w:tc>
          <w:tcPr>
            <w:tcW w:w="2311" w:type="dxa"/>
            <w:tcBorders>
              <w:right w:val="thinThickThinMediumGap" w:color="9BBB59" w:themeColor="accent3" w:sz="24" w:space="0"/>
            </w:tcBorders>
          </w:tcPr>
          <w:p w:rsidR="00635532" w:rsidP="00635532" w:rsidRDefault="0063553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S-patch</w:t>
            </w:r>
          </w:p>
          <w:p w:rsidR="00635532" w:rsidP="00635532" w:rsidRDefault="0063553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</w:p>
        </w:tc>
      </w:tr>
      <w:tr w:rsidR="00635532" w:rsidTr="00635532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11" w:type="dxa"/>
            <w:tcBorders>
              <w:left w:val="thinThickThinMediumGap" w:color="9BBB59" w:themeColor="accent3" w:sz="24" w:space="0"/>
            </w:tcBorders>
          </w:tcPr>
          <w:p w:rsidR="00635532" w:rsidP="00635532" w:rsidRDefault="00635532">
            <w:pPr>
              <w:jc w:val="center"/>
              <w:rPr>
                <w:b w:val="0"/>
              </w:rPr>
            </w:pPr>
            <w:r>
              <w:rPr>
                <w:b w:val="0"/>
              </w:rPr>
              <w:t>16/11/18</w:t>
            </w:r>
          </w:p>
        </w:tc>
        <w:tc>
          <w:tcPr>
            <w:tcW w:w="2311" w:type="dxa"/>
            <w:tcBorders>
              <w:right w:val="thinThickThinMediumGap" w:color="9BBB59" w:themeColor="accent3" w:sz="24" w:space="0"/>
            </w:tcBorders>
          </w:tcPr>
          <w:p w:rsidR="00635532" w:rsidP="00635532" w:rsidRDefault="0063553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Trello</w:t>
            </w:r>
          </w:p>
          <w:p w:rsidR="00635532" w:rsidP="00635532" w:rsidRDefault="0063553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</w:tr>
      <w:tr w:rsidR="00635532" w:rsidTr="0063553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11" w:type="dxa"/>
            <w:tcBorders>
              <w:left w:val="thinThickThinMediumGap" w:color="9BBB59" w:themeColor="accent3" w:sz="24" w:space="0"/>
            </w:tcBorders>
          </w:tcPr>
          <w:p w:rsidR="00635532" w:rsidP="00635532" w:rsidRDefault="00635532">
            <w:pPr>
              <w:jc w:val="center"/>
              <w:rPr>
                <w:b w:val="0"/>
              </w:rPr>
            </w:pPr>
            <w:r>
              <w:rPr>
                <w:b w:val="0"/>
              </w:rPr>
              <w:t>13/11/18</w:t>
            </w:r>
          </w:p>
        </w:tc>
        <w:tc>
          <w:tcPr>
            <w:tcW w:w="2311" w:type="dxa"/>
            <w:tcBorders>
              <w:right w:val="thinThickThinMediumGap" w:color="9BBB59" w:themeColor="accent3" w:sz="24" w:space="0"/>
            </w:tcBorders>
          </w:tcPr>
          <w:p w:rsidR="00635532" w:rsidP="00635532" w:rsidRDefault="0063553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Charity database</w:t>
            </w:r>
          </w:p>
          <w:p w:rsidR="00635532" w:rsidP="00635532" w:rsidRDefault="0063553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</w:p>
        </w:tc>
      </w:tr>
      <w:tr w:rsidR="00635532" w:rsidTr="00635532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11" w:type="dxa"/>
            <w:tcBorders>
              <w:left w:val="thinThickThinMediumGap" w:color="9BBB59" w:themeColor="accent3" w:sz="24" w:space="0"/>
            </w:tcBorders>
          </w:tcPr>
          <w:p w:rsidR="00635532" w:rsidP="00635532" w:rsidRDefault="00635532">
            <w:pPr>
              <w:jc w:val="center"/>
              <w:rPr>
                <w:b w:val="0"/>
              </w:rPr>
            </w:pPr>
            <w:r>
              <w:rPr>
                <w:b w:val="0"/>
              </w:rPr>
              <w:t>03/10/18</w:t>
            </w:r>
          </w:p>
        </w:tc>
        <w:tc>
          <w:tcPr>
            <w:tcW w:w="2311" w:type="dxa"/>
            <w:tcBorders>
              <w:right w:val="thinThickThinMediumGap" w:color="9BBB59" w:themeColor="accent3" w:sz="24" w:space="0"/>
            </w:tcBorders>
          </w:tcPr>
          <w:p w:rsidR="00635532" w:rsidP="00635532" w:rsidRDefault="0063553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Transfer to CMH</w:t>
            </w:r>
          </w:p>
          <w:p w:rsidR="00635532" w:rsidP="00635532" w:rsidRDefault="0063553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</w:tr>
      <w:tr w:rsidR="00635532" w:rsidTr="0063553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11" w:type="dxa"/>
            <w:tcBorders>
              <w:left w:val="thinThickThinMediumGap" w:color="9BBB59" w:themeColor="accent3" w:sz="24" w:space="0"/>
            </w:tcBorders>
          </w:tcPr>
          <w:p w:rsidR="00635532" w:rsidP="00635532" w:rsidRDefault="00635532">
            <w:pPr>
              <w:jc w:val="center"/>
              <w:rPr>
                <w:b w:val="0"/>
              </w:rPr>
            </w:pPr>
            <w:r>
              <w:rPr>
                <w:b w:val="0"/>
              </w:rPr>
              <w:t>07/11/18</w:t>
            </w:r>
          </w:p>
        </w:tc>
        <w:tc>
          <w:tcPr>
            <w:tcW w:w="2311" w:type="dxa"/>
            <w:tcBorders>
              <w:right w:val="thinThickThinMediumGap" w:color="9BBB59" w:themeColor="accent3" w:sz="24" w:space="0"/>
            </w:tcBorders>
          </w:tcPr>
          <w:p w:rsidR="00635532" w:rsidP="00635532" w:rsidRDefault="0063553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E-prescribing</w:t>
            </w:r>
          </w:p>
          <w:p w:rsidR="00635532" w:rsidP="00635532" w:rsidRDefault="0063553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</w:p>
        </w:tc>
      </w:tr>
      <w:tr w:rsidR="00635532" w:rsidTr="00635532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11" w:type="dxa"/>
            <w:tcBorders>
              <w:left w:val="thinThickThinMediumGap" w:color="9BBB59" w:themeColor="accent3" w:sz="24" w:space="0"/>
            </w:tcBorders>
          </w:tcPr>
          <w:p w:rsidR="00635532" w:rsidP="00635532" w:rsidRDefault="00635532">
            <w:pPr>
              <w:jc w:val="center"/>
              <w:rPr>
                <w:b w:val="0"/>
              </w:rPr>
            </w:pPr>
            <w:r>
              <w:rPr>
                <w:b w:val="0"/>
              </w:rPr>
              <w:t>10/09/18</w:t>
            </w:r>
          </w:p>
        </w:tc>
        <w:tc>
          <w:tcPr>
            <w:tcW w:w="2311" w:type="dxa"/>
            <w:tcBorders>
              <w:right w:val="thinThickThinMediumGap" w:color="9BBB59" w:themeColor="accent3" w:sz="24" w:space="0"/>
            </w:tcBorders>
          </w:tcPr>
          <w:p w:rsidR="00635532" w:rsidP="00635532" w:rsidRDefault="0063553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proofErr w:type="spellStart"/>
            <w:r>
              <w:rPr>
                <w:b/>
              </w:rPr>
              <w:t>MedXNote</w:t>
            </w:r>
            <w:proofErr w:type="spellEnd"/>
          </w:p>
          <w:p w:rsidR="00635532" w:rsidP="00635532" w:rsidRDefault="0063553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</w:tr>
      <w:tr w:rsidR="00635532" w:rsidTr="0063553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11" w:type="dxa"/>
            <w:tcBorders>
              <w:left w:val="thinThickThinMediumGap" w:color="9BBB59" w:themeColor="accent3" w:sz="24" w:space="0"/>
            </w:tcBorders>
          </w:tcPr>
          <w:p w:rsidR="00635532" w:rsidP="00635532" w:rsidRDefault="00635532">
            <w:pPr>
              <w:jc w:val="center"/>
              <w:rPr>
                <w:b w:val="0"/>
              </w:rPr>
            </w:pPr>
            <w:r>
              <w:rPr>
                <w:b w:val="0"/>
              </w:rPr>
              <w:t>04/09/18</w:t>
            </w:r>
          </w:p>
        </w:tc>
        <w:tc>
          <w:tcPr>
            <w:tcW w:w="2311" w:type="dxa"/>
            <w:tcBorders>
              <w:right w:val="thinThickThinMediumGap" w:color="9BBB59" w:themeColor="accent3" w:sz="24" w:space="0"/>
            </w:tcBorders>
          </w:tcPr>
          <w:p w:rsidR="00635532" w:rsidP="00635532" w:rsidRDefault="0063553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Near miss drugs</w:t>
            </w:r>
          </w:p>
          <w:p w:rsidR="00635532" w:rsidP="00635532" w:rsidRDefault="0063553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</w:p>
        </w:tc>
      </w:tr>
      <w:tr w:rsidR="00635532" w:rsidTr="00635532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11" w:type="dxa"/>
            <w:tcBorders>
              <w:left w:val="thinThickThinMediumGap" w:color="9BBB59" w:themeColor="accent3" w:sz="24" w:space="0"/>
            </w:tcBorders>
          </w:tcPr>
          <w:p w:rsidR="00635532" w:rsidP="00635532" w:rsidRDefault="00635532">
            <w:pPr>
              <w:jc w:val="center"/>
              <w:rPr>
                <w:b w:val="0"/>
              </w:rPr>
            </w:pPr>
            <w:r>
              <w:rPr>
                <w:b w:val="0"/>
              </w:rPr>
              <w:t>17/07/18</w:t>
            </w:r>
          </w:p>
        </w:tc>
        <w:tc>
          <w:tcPr>
            <w:tcW w:w="2311" w:type="dxa"/>
            <w:tcBorders>
              <w:right w:val="thinThickThinMediumGap" w:color="9BBB59" w:themeColor="accent3" w:sz="24" w:space="0"/>
            </w:tcBorders>
          </w:tcPr>
          <w:p w:rsidR="00635532" w:rsidP="00635532" w:rsidRDefault="0063553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Neurology Salisbury</w:t>
            </w:r>
          </w:p>
          <w:p w:rsidR="00635532" w:rsidP="00635532" w:rsidRDefault="0063553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</w:tr>
      <w:tr w:rsidR="00635532" w:rsidTr="0063553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11" w:type="dxa"/>
            <w:tcBorders>
              <w:left w:val="thinThickThinMediumGap" w:color="9BBB59" w:themeColor="accent3" w:sz="24" w:space="0"/>
            </w:tcBorders>
          </w:tcPr>
          <w:p w:rsidR="00635532" w:rsidP="00635532" w:rsidRDefault="00635532">
            <w:pPr>
              <w:jc w:val="center"/>
              <w:rPr>
                <w:b w:val="0"/>
              </w:rPr>
            </w:pPr>
            <w:r>
              <w:rPr>
                <w:b w:val="0"/>
              </w:rPr>
              <w:t>23/07/18</w:t>
            </w:r>
          </w:p>
        </w:tc>
        <w:tc>
          <w:tcPr>
            <w:tcW w:w="2311" w:type="dxa"/>
            <w:tcBorders>
              <w:right w:val="thinThickThinMediumGap" w:color="9BBB59" w:themeColor="accent3" w:sz="24" w:space="0"/>
            </w:tcBorders>
          </w:tcPr>
          <w:p w:rsidR="00635532" w:rsidP="00635532" w:rsidRDefault="0063553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Re-enablement project</w:t>
            </w:r>
          </w:p>
          <w:p w:rsidR="00635532" w:rsidP="00635532" w:rsidRDefault="0063553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</w:p>
        </w:tc>
      </w:tr>
      <w:tr w:rsidR="00635532" w:rsidTr="00635532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11" w:type="dxa"/>
            <w:tcBorders>
              <w:left w:val="thinThickThinMediumGap" w:color="9BBB59" w:themeColor="accent3" w:sz="24" w:space="0"/>
            </w:tcBorders>
          </w:tcPr>
          <w:p w:rsidR="00635532" w:rsidP="00635532" w:rsidRDefault="00635532">
            <w:pPr>
              <w:jc w:val="center"/>
              <w:rPr>
                <w:b w:val="0"/>
              </w:rPr>
            </w:pPr>
            <w:r>
              <w:rPr>
                <w:b w:val="0"/>
              </w:rPr>
              <w:t>25/07/18</w:t>
            </w:r>
          </w:p>
        </w:tc>
        <w:tc>
          <w:tcPr>
            <w:tcW w:w="2311" w:type="dxa"/>
            <w:tcBorders>
              <w:right w:val="thinThickThinMediumGap" w:color="9BBB59" w:themeColor="accent3" w:sz="24" w:space="0"/>
            </w:tcBorders>
          </w:tcPr>
          <w:p w:rsidR="00635532" w:rsidP="00635532" w:rsidRDefault="0063553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Enhanced Care Suite CCTV</w:t>
            </w:r>
          </w:p>
          <w:p w:rsidR="00635532" w:rsidP="00635532" w:rsidRDefault="0063553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  <w:p w:rsidR="00635532" w:rsidP="00635532" w:rsidRDefault="0063553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</w:tr>
      <w:tr w:rsidR="00635532" w:rsidTr="0063553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11" w:type="dxa"/>
            <w:tcBorders>
              <w:left w:val="thinThickThinMediumGap" w:color="9BBB59" w:themeColor="accent3" w:sz="24" w:space="0"/>
            </w:tcBorders>
          </w:tcPr>
          <w:p w:rsidR="00635532" w:rsidP="00635532" w:rsidRDefault="00635532">
            <w:pPr>
              <w:jc w:val="center"/>
              <w:rPr>
                <w:b w:val="0"/>
              </w:rPr>
            </w:pPr>
            <w:r>
              <w:rPr>
                <w:b w:val="0"/>
              </w:rPr>
              <w:t>25/07/18</w:t>
            </w:r>
          </w:p>
        </w:tc>
        <w:tc>
          <w:tcPr>
            <w:tcW w:w="2311" w:type="dxa"/>
            <w:tcBorders>
              <w:right w:val="thinThickThinMediumGap" w:color="9BBB59" w:themeColor="accent3" w:sz="24" w:space="0"/>
            </w:tcBorders>
          </w:tcPr>
          <w:p w:rsidR="00635532" w:rsidP="00635532" w:rsidRDefault="0063553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SCC near miss reporting drugs</w:t>
            </w:r>
          </w:p>
        </w:tc>
      </w:tr>
      <w:tr w:rsidR="00635532" w:rsidTr="00635532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11" w:type="dxa"/>
            <w:tcBorders>
              <w:left w:val="thinThickThinMediumGap" w:color="9BBB59" w:themeColor="accent3" w:sz="24" w:space="0"/>
            </w:tcBorders>
          </w:tcPr>
          <w:p w:rsidR="00635532" w:rsidP="00635532" w:rsidRDefault="00635532">
            <w:pPr>
              <w:jc w:val="center"/>
              <w:rPr>
                <w:b w:val="0"/>
              </w:rPr>
            </w:pPr>
            <w:r>
              <w:rPr>
                <w:b w:val="0"/>
              </w:rPr>
              <w:t>18/07/18</w:t>
            </w:r>
          </w:p>
        </w:tc>
        <w:tc>
          <w:tcPr>
            <w:tcW w:w="2311" w:type="dxa"/>
            <w:tcBorders>
              <w:right w:val="thinThickThinMediumGap" w:color="9BBB59" w:themeColor="accent3" w:sz="24" w:space="0"/>
            </w:tcBorders>
          </w:tcPr>
          <w:p w:rsidR="00635532" w:rsidP="00635532" w:rsidRDefault="0063553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proofErr w:type="spellStart"/>
            <w:r>
              <w:rPr>
                <w:b/>
              </w:rPr>
              <w:t>Digirounds</w:t>
            </w:r>
            <w:proofErr w:type="spellEnd"/>
            <w:r>
              <w:rPr>
                <w:b/>
              </w:rPr>
              <w:t xml:space="preserve"> App</w:t>
            </w:r>
          </w:p>
        </w:tc>
      </w:tr>
      <w:tr w:rsidR="00635532" w:rsidTr="0063553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11" w:type="dxa"/>
            <w:tcBorders>
              <w:left w:val="thinThickThinMediumGap" w:color="9BBB59" w:themeColor="accent3" w:sz="24" w:space="0"/>
            </w:tcBorders>
          </w:tcPr>
          <w:p w:rsidR="00635532" w:rsidP="00635532" w:rsidRDefault="00635532">
            <w:pPr>
              <w:jc w:val="center"/>
              <w:rPr>
                <w:b w:val="0"/>
              </w:rPr>
            </w:pPr>
            <w:r>
              <w:rPr>
                <w:b w:val="0"/>
              </w:rPr>
              <w:t>16/07/18</w:t>
            </w:r>
          </w:p>
        </w:tc>
        <w:tc>
          <w:tcPr>
            <w:tcW w:w="2311" w:type="dxa"/>
            <w:tcBorders>
              <w:right w:val="thinThickThinMediumGap" w:color="9BBB59" w:themeColor="accent3" w:sz="24" w:space="0"/>
            </w:tcBorders>
          </w:tcPr>
          <w:p w:rsidR="00635532" w:rsidP="00635532" w:rsidRDefault="0063553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PACS Camera System</w:t>
            </w:r>
          </w:p>
        </w:tc>
      </w:tr>
      <w:tr w:rsidR="00635532" w:rsidTr="00635532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11" w:type="dxa"/>
            <w:tcBorders>
              <w:left w:val="thinThickThinMediumGap" w:color="9BBB59" w:themeColor="accent3" w:sz="24" w:space="0"/>
            </w:tcBorders>
          </w:tcPr>
          <w:p w:rsidR="00635532" w:rsidP="00635532" w:rsidRDefault="00635532">
            <w:pPr>
              <w:jc w:val="center"/>
              <w:rPr>
                <w:b w:val="0"/>
              </w:rPr>
            </w:pPr>
            <w:r>
              <w:rPr>
                <w:b w:val="0"/>
              </w:rPr>
              <w:t>27/06/18</w:t>
            </w:r>
          </w:p>
        </w:tc>
        <w:tc>
          <w:tcPr>
            <w:tcW w:w="2311" w:type="dxa"/>
            <w:tcBorders>
              <w:right w:val="thinThickThinMediumGap" w:color="9BBB59" w:themeColor="accent3" w:sz="24" w:space="0"/>
            </w:tcBorders>
          </w:tcPr>
          <w:p w:rsidR="00635532" w:rsidP="00635532" w:rsidRDefault="0063553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proofErr w:type="spellStart"/>
            <w:r>
              <w:rPr>
                <w:b/>
              </w:rPr>
              <w:t>Slidescanner</w:t>
            </w:r>
            <w:proofErr w:type="spellEnd"/>
          </w:p>
        </w:tc>
      </w:tr>
      <w:tr w:rsidR="00635532" w:rsidTr="0063553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11" w:type="dxa"/>
            <w:tcBorders>
              <w:left w:val="thinThickThinMediumGap" w:color="9BBB59" w:themeColor="accent3" w:sz="24" w:space="0"/>
            </w:tcBorders>
          </w:tcPr>
          <w:p w:rsidR="00635532" w:rsidP="00635532" w:rsidRDefault="00635532">
            <w:pPr>
              <w:jc w:val="center"/>
              <w:rPr>
                <w:b w:val="0"/>
              </w:rPr>
            </w:pPr>
            <w:r>
              <w:rPr>
                <w:b w:val="0"/>
              </w:rPr>
              <w:t>21/05/18</w:t>
            </w:r>
          </w:p>
        </w:tc>
        <w:tc>
          <w:tcPr>
            <w:tcW w:w="2311" w:type="dxa"/>
            <w:tcBorders>
              <w:right w:val="thinThickThinMediumGap" w:color="9BBB59" w:themeColor="accent3" w:sz="24" w:space="0"/>
            </w:tcBorders>
          </w:tcPr>
          <w:p w:rsidR="00635532" w:rsidP="00635532" w:rsidRDefault="0063553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Video consultation</w:t>
            </w:r>
          </w:p>
        </w:tc>
      </w:tr>
      <w:tr w:rsidR="00635532" w:rsidTr="00635532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11" w:type="dxa"/>
            <w:tcBorders>
              <w:left w:val="thinThickThinMediumGap" w:color="9BBB59" w:themeColor="accent3" w:sz="24" w:space="0"/>
            </w:tcBorders>
          </w:tcPr>
          <w:p w:rsidR="00635532" w:rsidP="00635532" w:rsidRDefault="00635532">
            <w:pPr>
              <w:jc w:val="center"/>
              <w:rPr>
                <w:b w:val="0"/>
              </w:rPr>
            </w:pPr>
            <w:r>
              <w:rPr>
                <w:b w:val="0"/>
              </w:rPr>
              <w:t>13/04/18</w:t>
            </w:r>
          </w:p>
        </w:tc>
        <w:tc>
          <w:tcPr>
            <w:tcW w:w="2311" w:type="dxa"/>
            <w:tcBorders>
              <w:right w:val="thinThickThinMediumGap" w:color="9BBB59" w:themeColor="accent3" w:sz="24" w:space="0"/>
            </w:tcBorders>
          </w:tcPr>
          <w:p w:rsidR="00635532" w:rsidP="00635532" w:rsidRDefault="0063553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Crux</w:t>
            </w:r>
          </w:p>
        </w:tc>
      </w:tr>
      <w:tr w:rsidR="00635532" w:rsidTr="0063553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11" w:type="dxa"/>
            <w:tcBorders>
              <w:left w:val="thinThickThinMediumGap" w:color="9BBB59" w:themeColor="accent3" w:sz="24" w:space="0"/>
              <w:bottom w:val="thinThickThinMediumGap" w:color="9BBB59" w:themeColor="accent3" w:sz="24" w:space="0"/>
            </w:tcBorders>
          </w:tcPr>
          <w:p w:rsidR="00635532" w:rsidP="00635532" w:rsidRDefault="00635532">
            <w:pPr>
              <w:jc w:val="center"/>
              <w:rPr>
                <w:b w:val="0"/>
              </w:rPr>
            </w:pPr>
            <w:r>
              <w:rPr>
                <w:b w:val="0"/>
              </w:rPr>
              <w:t>04/04/18</w:t>
            </w:r>
          </w:p>
        </w:tc>
        <w:tc>
          <w:tcPr>
            <w:tcW w:w="2311" w:type="dxa"/>
            <w:tcBorders>
              <w:bottom w:val="thinThickThinMediumGap" w:color="9BBB59" w:themeColor="accent3" w:sz="24" w:space="0"/>
              <w:right w:val="thinThickThinMediumGap" w:color="9BBB59" w:themeColor="accent3" w:sz="24" w:space="0"/>
            </w:tcBorders>
          </w:tcPr>
          <w:p w:rsidR="00635532" w:rsidP="00635532" w:rsidRDefault="0063553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Patient Attendance</w:t>
            </w:r>
          </w:p>
        </w:tc>
      </w:tr>
      <w:tr w:rsidR="00635532" w:rsidTr="00635532">
        <w:tblPrEx>
          <w:tblBorders>
            <w:top w:val="thinThickThinMediumGap" w:color="9BBB59" w:themeColor="accent3" w:sz="2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ook w:val="0000" w:firstRow="0" w:lastRow="0" w:firstColumn="0" w:lastColumn="0" w:noHBand="0" w:noVBand="0"/>
        </w:tblPrEx>
        <w:trPr>
          <w:trHeight w:val="100"/>
          <w:jc w:val="center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622" w:type="dxa"/>
            <w:gridSpan w:val="2"/>
          </w:tcPr>
          <w:p w:rsidR="00635532" w:rsidP="00635532" w:rsidRDefault="00635532">
            <w:pPr>
              <w:jc w:val="center"/>
            </w:pPr>
          </w:p>
        </w:tc>
      </w:tr>
    </w:tbl>
    <w:p w:rsidR="0041765D" w:rsidP="00A52889" w:rsidRDefault="0041765D">
      <w:pPr>
        <w:jc w:val="center"/>
      </w:pPr>
    </w:p>
    <w:p w:rsidR="0041765D" w:rsidP="00A52889" w:rsidRDefault="0041765D">
      <w:pPr>
        <w:jc w:val="center"/>
      </w:pPr>
    </w:p>
    <w:p w:rsidRPr="00A52889" w:rsidR="00A52889" w:rsidP="00A52889" w:rsidRDefault="00A52889">
      <w:pPr>
        <w:jc w:val="center"/>
      </w:pPr>
    </w:p>
    <w:sectPr w:rsidRPr="00A52889" w:rsidR="00A52889" w:rsidSect="00556B9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A4521C"/>
    <w:multiLevelType w:val="multilevel"/>
    <w:tmpl w:val="A0BCFA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2889"/>
    <w:rsid w:val="0022019C"/>
    <w:rsid w:val="0023500C"/>
    <w:rsid w:val="0041765D"/>
    <w:rsid w:val="00556B9E"/>
    <w:rsid w:val="005A63F1"/>
    <w:rsid w:val="00635532"/>
    <w:rsid w:val="00A52889"/>
    <w:rsid w:val="00A602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528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52889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A528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MediumGrid1-Accent5">
    <w:name w:val="Medium Grid 1 Accent 5"/>
    <w:basedOn w:val="TableNormal"/>
    <w:uiPriority w:val="67"/>
    <w:rsid w:val="00A52889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">
    <w:name w:val="Medium Grid 1"/>
    <w:basedOn w:val="TableNormal"/>
    <w:uiPriority w:val="67"/>
    <w:rsid w:val="00A52889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A52889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character" w:styleId="Hyperlink">
    <w:name w:val="Hyperlink"/>
    <w:basedOn w:val="DefaultParagraphFont"/>
    <w:uiPriority w:val="99"/>
    <w:unhideWhenUsed/>
    <w:rsid w:val="00A52889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2350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528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52889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A528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MediumGrid1-Accent5">
    <w:name w:val="Medium Grid 1 Accent 5"/>
    <w:basedOn w:val="TableNormal"/>
    <w:uiPriority w:val="67"/>
    <w:rsid w:val="00A52889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">
    <w:name w:val="Medium Grid 1"/>
    <w:basedOn w:val="TableNormal"/>
    <w:uiPriority w:val="67"/>
    <w:rsid w:val="00A52889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A52889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character" w:styleId="Hyperlink">
    <w:name w:val="Hyperlink"/>
    <w:basedOn w:val="DefaultParagraphFont"/>
    <w:uiPriority w:val="99"/>
    <w:unhideWhenUsed/>
    <w:rsid w:val="00A52889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2350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343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dataprotection@uhs.nhs.uk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D82B46E8</Template>
  <TotalTime>0</TotalTime>
  <Pages>2</Pages>
  <Words>320</Words>
  <Characters>1824</Characters>
  <Application>Microsoft Office Word</Application>
  <DocSecurity>4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UHS</Company>
  <LinksUpToDate>false</LinksUpToDate>
  <CharactersWithSpaces>2140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Pillinger-Cork, Jonathan</dc:creator>
  <cp:lastModifiedBy>Sian Bryant</cp:lastModifiedBy>
  <cp:revision>2</cp:revision>
  <cp:lastPrinted>2019-02-19T13:44:00Z</cp:lastPrinted>
  <dcterms:created xsi:type="dcterms:W3CDTF">2019-02-26T18:24:00Z</dcterms:created>
  <dcterms:modified xsi:type="dcterms:W3CDTF">2020-03-04T18:33:23Z</dcterms:modified>
  <dc:title>DPIA-list</dc:title>
  <cp:keywords>
  </cp:keywords>
  <dc:subject>
  </dc:subject>
</cp:coreProperties>
</file>