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C0435" w:rsidR="007E6448" w:rsidRDefault="007E6448">
      <w:pPr>
        <w:rPr>
          <w:b/>
          <w:sz w:val="24"/>
          <w:szCs w:val="24"/>
        </w:rPr>
      </w:pPr>
      <w:r w:rsidRPr="009C0435">
        <w:rPr>
          <w:b/>
          <w:sz w:val="24"/>
          <w:szCs w:val="24"/>
        </w:rPr>
        <w:t xml:space="preserve">Aria – discontinuing a regimen </w:t>
      </w:r>
    </w:p>
    <w:p w:rsidRPr="007E6448" w:rsidR="007E6448" w:rsidRDefault="007E6448">
      <w:pPr>
        <w:rPr>
          <w:b/>
        </w:rPr>
      </w:pPr>
      <w:r w:rsidRPr="007E6448">
        <w:rPr>
          <w:b/>
          <w:noProof/>
          <w:lang w:eastAsia="en-GB"/>
        </w:rPr>
        <w:drawing>
          <wp:inline distT="0" distB="0" distL="0" distR="0">
            <wp:extent cx="5438775" cy="4304066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30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7E6448" w:rsidR="007E6448" w:rsidP="007E6448" w:rsidRDefault="007E6448">
      <w:pPr>
        <w:rPr>
          <w:rFonts w:ascii="Arial" w:hAnsi="Arial" w:cs="Arial"/>
          <w:b/>
        </w:rPr>
      </w:pPr>
      <w:proofErr w:type="gramStart"/>
      <w:r w:rsidRPr="007E6448">
        <w:rPr>
          <w:b/>
        </w:rPr>
        <w:t>Pending Dose Recordings when discontinuing regimens.</w:t>
      </w:r>
      <w:proofErr w:type="gramEnd"/>
    </w:p>
    <w:p w:rsidRPr="007E6448" w:rsidR="007E6448" w:rsidP="007E6448" w:rsidRDefault="007E6448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None</w:t>
      </w:r>
    </w:p>
    <w:p w:rsidRPr="007E6448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</w:rPr>
      </w:pPr>
      <w:r w:rsidRPr="007E6448">
        <w:t>Indicates that</w:t>
      </w:r>
      <w:r w:rsidRPr="007E6448">
        <w:rPr>
          <w:i/>
          <w:iCs/>
        </w:rPr>
        <w:t> </w:t>
      </w:r>
      <w:r w:rsidRPr="007E6448">
        <w:rPr>
          <w:i/>
          <w:iCs/>
          <w:u w:val="single"/>
        </w:rPr>
        <w:t>none</w:t>
      </w:r>
      <w:r w:rsidRPr="007E6448">
        <w:rPr>
          <w:u w:val="single"/>
        </w:rPr>
        <w:t> </w:t>
      </w:r>
      <w:r w:rsidRPr="007E6448">
        <w:t>of the pending dose recordings will be discontinued and are listed for recording.</w:t>
      </w:r>
    </w:p>
    <w:p w:rsidRPr="00045126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045126">
        <w:rPr>
          <w:color w:val="FF0000"/>
        </w:rPr>
        <w:t>The regimen is discontinued, but any approved orders, will remain active until dose administration is completed.</w:t>
      </w:r>
    </w:p>
    <w:p w:rsidRPr="007E6448" w:rsidR="007E6448" w:rsidP="007E6448" w:rsidRDefault="007E6448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All</w:t>
      </w:r>
    </w:p>
    <w:p w:rsidRPr="007E6448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</w:rPr>
      </w:pPr>
      <w:r w:rsidRPr="007E6448">
        <w:t>Indicates that </w:t>
      </w:r>
      <w:r w:rsidRPr="007E6448">
        <w:rPr>
          <w:i/>
          <w:iCs/>
          <w:u w:val="single"/>
        </w:rPr>
        <w:t>all</w:t>
      </w:r>
      <w:r w:rsidRPr="007E6448">
        <w:rPr>
          <w:u w:val="single"/>
        </w:rPr>
        <w:t> </w:t>
      </w:r>
      <w:r w:rsidRPr="007E6448">
        <w:t xml:space="preserve">of the pending dose </w:t>
      </w:r>
      <w:r>
        <w:t xml:space="preserve">recordings will be discontinued </w:t>
      </w:r>
    </w:p>
    <w:p w:rsidRPr="00045126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045126">
        <w:rPr>
          <w:color w:val="FF0000"/>
        </w:rPr>
        <w:t>All Approved orders with pending dose recordings are inactivated.</w:t>
      </w:r>
    </w:p>
    <w:p w:rsidRPr="007E6448" w:rsidR="007E6448" w:rsidP="007E6448" w:rsidRDefault="007E6448">
      <w:pPr>
        <w:spacing w:after="0" w:line="240" w:lineRule="auto"/>
        <w:ind w:left="1200" w:right="480"/>
        <w:rPr>
          <w:rFonts w:ascii="Arial" w:hAnsi="Arial" w:cs="Arial"/>
        </w:rPr>
      </w:pPr>
    </w:p>
    <w:p w:rsidRPr="007E6448" w:rsidR="007E6448" w:rsidP="007E6448" w:rsidRDefault="007E6448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Starting from effective date (&lt;effective date&gt;)</w:t>
      </w:r>
    </w:p>
    <w:p w:rsidRPr="007E6448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u w:val="single"/>
        </w:rPr>
      </w:pPr>
      <w:r w:rsidRPr="007E6448">
        <w:t>Indicates that all of the pending dose recordings with administration dates </w:t>
      </w:r>
      <w:r w:rsidRPr="007E6448">
        <w:rPr>
          <w:i/>
          <w:iCs/>
          <w:u w:val="single"/>
        </w:rPr>
        <w:t>that fall on or after the effective date will be discontinued.</w:t>
      </w:r>
    </w:p>
    <w:p w:rsidRPr="00045126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045126">
        <w:rPr>
          <w:color w:val="FF0000"/>
        </w:rPr>
        <w:t>All of the pending dose recordings that have administration dates that fall before the effective date are listed for recording.</w:t>
      </w:r>
    </w:p>
    <w:p w:rsidRPr="00045126" w:rsidR="007E6448" w:rsidP="007E6448" w:rsidRDefault="007E6448">
      <w:pPr>
        <w:spacing w:after="0" w:line="240" w:lineRule="auto"/>
        <w:ind w:left="1200" w:right="480"/>
        <w:rPr>
          <w:rFonts w:ascii="Arial" w:hAnsi="Arial" w:cs="Arial"/>
          <w:color w:val="FF0000"/>
        </w:rPr>
      </w:pPr>
    </w:p>
    <w:p w:rsidRPr="007E6448" w:rsidR="007E6448" w:rsidP="007E6448" w:rsidRDefault="007E6448">
      <w:pPr>
        <w:numPr>
          <w:ilvl w:val="0"/>
          <w:numId w:val="1"/>
        </w:numPr>
        <w:spacing w:after="0" w:line="240" w:lineRule="auto"/>
        <w:ind w:left="600" w:right="240"/>
        <w:rPr>
          <w:rFonts w:ascii="Arial" w:hAnsi="Arial" w:cs="Arial"/>
        </w:rPr>
      </w:pPr>
      <w:r w:rsidRPr="007E6448">
        <w:rPr>
          <w:b/>
          <w:bCs/>
        </w:rPr>
        <w:t>Starting after the effective date (&lt;next day's date)</w:t>
      </w:r>
    </w:p>
    <w:p w:rsidRPr="007E6448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</w:rPr>
      </w:pPr>
      <w:r w:rsidRPr="007E6448">
        <w:t>Indicates that all of the pending dose recordings with administration dates that </w:t>
      </w:r>
      <w:r w:rsidRPr="007E6448">
        <w:rPr>
          <w:i/>
          <w:iCs/>
          <w:u w:val="single"/>
        </w:rPr>
        <w:t>fall after the effective date will be discontinued.</w:t>
      </w:r>
      <w:r w:rsidRPr="007E6448">
        <w:rPr>
          <w:i/>
          <w:iCs/>
        </w:rPr>
        <w:t> </w:t>
      </w:r>
    </w:p>
    <w:p w:rsidRPr="00045126" w:rsidR="007E6448" w:rsidP="007E6448" w:rsidRDefault="007E6448">
      <w:pPr>
        <w:numPr>
          <w:ilvl w:val="1"/>
          <w:numId w:val="1"/>
        </w:numPr>
        <w:spacing w:after="0" w:line="240" w:lineRule="auto"/>
        <w:ind w:left="1200" w:right="480"/>
        <w:rPr>
          <w:rFonts w:ascii="Arial" w:hAnsi="Arial" w:cs="Arial"/>
          <w:color w:val="FF0000"/>
        </w:rPr>
      </w:pPr>
      <w:r w:rsidRPr="00045126">
        <w:rPr>
          <w:color w:val="FF0000"/>
        </w:rPr>
        <w:t>All of the pending dose recordings that have administration dates that fall before and on the effective date are listed for recording.</w:t>
      </w:r>
    </w:p>
    <w:p w:rsidRPr="00045126" w:rsidR="007E6448" w:rsidRDefault="007E6448">
      <w:pPr>
        <w:rPr>
          <w:rFonts w:ascii="Arial" w:hAnsi="Arial" w:cs="Arial"/>
          <w:color w:val="FF0000"/>
        </w:rPr>
      </w:pPr>
    </w:p>
    <w:sectPr w:rsidRPr="00045126" w:rsidR="007E6448" w:rsidSect="007F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4BF"/>
    <w:multiLevelType w:val="multilevel"/>
    <w:tmpl w:val="179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448"/>
    <w:rsid w:val="00045126"/>
    <w:rsid w:val="00096FE0"/>
    <w:rsid w:val="001444A8"/>
    <w:rsid w:val="00155DF0"/>
    <w:rsid w:val="00263D38"/>
    <w:rsid w:val="0028289B"/>
    <w:rsid w:val="0037194D"/>
    <w:rsid w:val="003B4869"/>
    <w:rsid w:val="00687385"/>
    <w:rsid w:val="007C2765"/>
    <w:rsid w:val="007D6255"/>
    <w:rsid w:val="007E6448"/>
    <w:rsid w:val="007F712A"/>
    <w:rsid w:val="00975C19"/>
    <w:rsid w:val="009C0435"/>
    <w:rsid w:val="00CE0AA4"/>
    <w:rsid w:val="00D83FBA"/>
    <w:rsid w:val="00E0555E"/>
    <w:rsid w:val="00EC28A3"/>
    <w:rsid w:val="00FB410D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Kimber, Donna</dc:creator>
  <cp:lastModifiedBy>Seema Shankarr</cp:lastModifiedBy>
  <cp:revision>2</cp:revision>
  <dcterms:created xsi:type="dcterms:W3CDTF">2018-10-23T14:21:00Z</dcterms:created>
  <dcterms:modified xsi:type="dcterms:W3CDTF">2021-06-09T11:20:37Z</dcterms:modified>
  <dc:title>1810 Aria discontinuing- which dose recordings to discontinue</dc:title>
  <cp:keywords>
  </cp:keywords>
  <dc:subject>
  </dc:subject>
</cp:coreProperties>
</file>